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FE" w:rsidRPr="003D02FE" w:rsidRDefault="003D02FE" w:rsidP="00A7647C">
      <w:pPr>
        <w:pStyle w:val="a5"/>
        <w:ind w:right="-1"/>
        <w:rPr>
          <w:rFonts w:ascii="Times New Roman" w:eastAsia="Times New Roman" w:hAnsi="Times New Roman" w:cs="Times New Roman"/>
          <w:bCs/>
          <w:color w:val="FF0000"/>
          <w:spacing w:val="-14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pacing w:val="-14"/>
          <w:sz w:val="24"/>
          <w:szCs w:val="24"/>
          <w:u w:val="single"/>
          <w:lang w:eastAsia="ru-RU"/>
        </w:rPr>
        <w:t xml:space="preserve">Версия </w:t>
      </w:r>
      <w:r>
        <w:rPr>
          <w:rFonts w:ascii="Times New Roman" w:eastAsia="Times New Roman" w:hAnsi="Times New Roman" w:cs="Times New Roman"/>
          <w:bCs/>
          <w:color w:val="FF0000"/>
          <w:spacing w:val="-14"/>
          <w:sz w:val="24"/>
          <w:szCs w:val="24"/>
          <w:u w:val="single"/>
          <w:lang w:eastAsia="ru-RU"/>
        </w:rPr>
        <w:t>2 к</w:t>
      </w:r>
      <w:r w:rsidRPr="003D02FE">
        <w:rPr>
          <w:rFonts w:ascii="Times New Roman" w:eastAsia="Times New Roman" w:hAnsi="Times New Roman" w:cs="Times New Roman"/>
          <w:bCs/>
          <w:color w:val="FF0000"/>
          <w:spacing w:val="-14"/>
          <w:sz w:val="24"/>
          <w:szCs w:val="24"/>
          <w:u w:val="single"/>
          <w:lang w:eastAsia="ru-RU"/>
        </w:rPr>
        <w:t>орректировка 18.04.2023</w:t>
      </w:r>
    </w:p>
    <w:p w:rsidR="00154043" w:rsidRPr="00A2425D" w:rsidRDefault="00ED30A7" w:rsidP="00A7647C">
      <w:pPr>
        <w:pStyle w:val="a5"/>
        <w:ind w:right="-1"/>
        <w:rPr>
          <w:rFonts w:ascii="PT Sans Caption" w:eastAsia="Times New Roman" w:hAnsi="PT Sans Caption" w:cs="Times New Roman"/>
          <w:b/>
          <w:bCs/>
          <w:color w:val="1178BD"/>
          <w:spacing w:val="-14"/>
          <w:sz w:val="36"/>
          <w:szCs w:val="36"/>
          <w:lang w:eastAsia="ru-RU"/>
        </w:rPr>
      </w:pPr>
      <w:r>
        <w:rPr>
          <w:rFonts w:ascii="PT Sans Caption" w:eastAsia="Times New Roman" w:hAnsi="PT Sans Caption" w:cs="Times New Roman"/>
          <w:b/>
          <w:bCs/>
          <w:color w:val="1178BD"/>
          <w:spacing w:val="-14"/>
          <w:sz w:val="36"/>
          <w:szCs w:val="36"/>
          <w:lang w:eastAsia="ru-RU"/>
        </w:rPr>
        <w:t>У</w:t>
      </w:r>
      <w:r w:rsidRPr="00ED30A7">
        <w:rPr>
          <w:rFonts w:ascii="PT Sans Caption" w:eastAsia="Times New Roman" w:hAnsi="PT Sans Caption" w:cs="Times New Roman"/>
          <w:b/>
          <w:bCs/>
          <w:color w:val="1178BD"/>
          <w:spacing w:val="-14"/>
          <w:sz w:val="36"/>
          <w:szCs w:val="36"/>
          <w:lang w:eastAsia="ru-RU"/>
        </w:rPr>
        <w:t xml:space="preserve">слуга </w:t>
      </w:r>
      <w:r w:rsidR="00154043" w:rsidRPr="00A2425D">
        <w:rPr>
          <w:rFonts w:ascii="PT Sans Caption" w:eastAsia="Times New Roman" w:hAnsi="PT Sans Caption" w:cs="Times New Roman"/>
          <w:b/>
          <w:bCs/>
          <w:color w:val="1178BD"/>
          <w:spacing w:val="-14"/>
          <w:sz w:val="36"/>
          <w:szCs w:val="36"/>
          <w:lang w:eastAsia="ru-RU"/>
        </w:rPr>
        <w:t>«Подготовка документации для подачи заявки на договор о подключении (технологическом присоединении) для объектов коммерческого назначения и индивидуальных жилых домов»</w:t>
      </w:r>
    </w:p>
    <w:p w:rsidR="00ED30A7" w:rsidRPr="00ED30A7" w:rsidRDefault="00ED30A7" w:rsidP="00ED30A7">
      <w:pPr>
        <w:shd w:val="clear" w:color="auto" w:fill="FFFFFF"/>
        <w:spacing w:after="0" w:line="360" w:lineRule="atLeast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ED30A7">
        <w:rPr>
          <w:rFonts w:ascii="PT Sans Caption" w:eastAsia="Times New Roman" w:hAnsi="PT Sans Caption" w:cs="Times New Roman"/>
          <w:b/>
          <w:bCs/>
          <w:color w:val="333333"/>
          <w:sz w:val="21"/>
          <w:szCs w:val="21"/>
          <w:lang w:eastAsia="ru-RU"/>
        </w:rPr>
        <w:t xml:space="preserve">Услуга </w:t>
      </w:r>
      <w:r w:rsidR="00154043" w:rsidRPr="00A2425D">
        <w:rPr>
          <w:rFonts w:ascii="PT Sans Caption" w:eastAsia="Times New Roman" w:hAnsi="PT Sans Caption" w:cs="Times New Roman"/>
          <w:b/>
          <w:bCs/>
          <w:color w:val="333333"/>
          <w:sz w:val="21"/>
          <w:szCs w:val="21"/>
          <w:lang w:eastAsia="ru-RU"/>
        </w:rPr>
        <w:t>«Подготовка документации для подачи заявки на договор о подключении (технологическом присоединении) для объектов коммерческого назначения и индивидуальных жилых домов»</w:t>
      </w:r>
      <w:r w:rsidR="00154043" w:rsidRPr="00154043">
        <w:rPr>
          <w:rFonts w:ascii="PT Sans Caption" w:eastAsia="Times New Roman" w:hAnsi="PT Sans Captio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ED30A7">
        <w:rPr>
          <w:rFonts w:ascii="PT Sans Caption" w:eastAsia="Times New Roman" w:hAnsi="PT Sans Caption" w:cs="Times New Roman"/>
          <w:b/>
          <w:bCs/>
          <w:color w:val="333333"/>
          <w:sz w:val="21"/>
          <w:szCs w:val="21"/>
          <w:lang w:eastAsia="ru-RU"/>
        </w:rPr>
        <w:t>позволяет быстро и качественно оформить необходимые документы для осуществления подключения к централизованной системе водоснабжения или водоотведения. Услуга предоставляется физическим лицам (частный сектор ИЖС) и юридическим и физическим лицам (коммерческие объекты, МКД).</w:t>
      </w:r>
    </w:p>
    <w:p w:rsidR="00ED30A7" w:rsidRPr="00ED30A7" w:rsidRDefault="00ED30A7" w:rsidP="00ED30A7">
      <w:pPr>
        <w:shd w:val="clear" w:color="auto" w:fill="FFFFFF"/>
        <w:spacing w:after="225" w:line="360" w:lineRule="atLeast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В рамках предоставления услуги сотрудники «Концесси</w:t>
      </w:r>
      <w:r w:rsid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и</w:t>
      </w: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водоснабжения» выполнят следующие виды работ:</w:t>
      </w:r>
    </w:p>
    <w:p w:rsidR="00ED30A7" w:rsidRPr="00ED30A7" w:rsidRDefault="00ED30A7" w:rsidP="00ED30A7">
      <w:pPr>
        <w:numPr>
          <w:ilvl w:val="0"/>
          <w:numId w:val="1"/>
        </w:numPr>
        <w:shd w:val="clear" w:color="auto" w:fill="FFFFFF"/>
        <w:spacing w:after="21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Оформление нотариальной доверенности, чтобы действовать в интересах и быть представителем заказчика по вопросу</w:t>
      </w:r>
      <w:r w:rsidR="00154043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</w:t>
      </w:r>
      <w:r w:rsidR="00154043" w:rsidRPr="00A2425D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оформления и получения необходимой документации </w:t>
      </w:r>
      <w:r w:rsid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для</w:t>
      </w:r>
      <w:r w:rsidR="002D69DE" w:rsidRPr="00A2425D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заключения </w:t>
      </w:r>
      <w:r w:rsidR="002D69DE" w:rsidRPr="00A2425D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договор</w:t>
      </w:r>
      <w:r w:rsidR="002D69DE" w:rsidRPr="00A2425D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а</w:t>
      </w:r>
      <w:r w:rsidR="002D69DE" w:rsidRPr="00A2425D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о подключении (технологическом присоединении) </w:t>
      </w:r>
      <w:r w:rsidR="003D02FE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для </w:t>
      </w:r>
      <w:bookmarkStart w:id="0" w:name="_GoBack"/>
      <w:bookmarkEnd w:id="0"/>
      <w:r w:rsidR="002D69DE" w:rsidRPr="00A2425D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объектов коммерческого назначения и индивидуальных жилых домов</w:t>
      </w:r>
      <w:r w:rsidR="002D69DE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к централизованным системам</w:t>
      </w:r>
      <w:r w:rsidR="00154043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холодного водоснабжения и/ или</w:t>
      </w:r>
      <w:r w:rsidR="002D69DE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водоотведения.</w:t>
      </w:r>
    </w:p>
    <w:p w:rsidR="00ED30A7" w:rsidRPr="00ED30A7" w:rsidRDefault="00ED30A7" w:rsidP="00ED30A7">
      <w:pPr>
        <w:numPr>
          <w:ilvl w:val="0"/>
          <w:numId w:val="1"/>
        </w:numPr>
        <w:shd w:val="clear" w:color="auto" w:fill="FFFFFF"/>
        <w:spacing w:after="21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Получение в базе </w:t>
      </w:r>
      <w:proofErr w:type="spellStart"/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Росреестра</w:t>
      </w:r>
      <w:proofErr w:type="spellEnd"/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выписки из ЕГРН на объект подключения и на земельный участок, на котором он расположен</w:t>
      </w:r>
      <w:r w:rsidR="002D69DE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.</w:t>
      </w:r>
    </w:p>
    <w:p w:rsidR="00ED30A7" w:rsidRPr="00ED30A7" w:rsidRDefault="00ED30A7" w:rsidP="00ED30A7">
      <w:pPr>
        <w:numPr>
          <w:ilvl w:val="0"/>
          <w:numId w:val="1"/>
        </w:numPr>
        <w:shd w:val="clear" w:color="auto" w:fill="FFFFFF"/>
        <w:spacing w:after="21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Получение градостроительного плана земельного участка, на котором расположен объект подключения</w:t>
      </w:r>
      <w:r w:rsidR="002D69DE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.</w:t>
      </w:r>
    </w:p>
    <w:p w:rsidR="00ED30A7" w:rsidRPr="00ED30A7" w:rsidRDefault="00ED30A7" w:rsidP="00ED30A7">
      <w:pPr>
        <w:numPr>
          <w:ilvl w:val="0"/>
          <w:numId w:val="1"/>
        </w:numPr>
        <w:shd w:val="clear" w:color="auto" w:fill="FFFFFF"/>
        <w:spacing w:after="21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Получение </w:t>
      </w:r>
      <w:proofErr w:type="spellStart"/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топосъемки</w:t>
      </w:r>
      <w:proofErr w:type="spellEnd"/>
      <w:r w:rsidR="002D69DE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.</w:t>
      </w:r>
    </w:p>
    <w:p w:rsidR="00ED30A7" w:rsidRPr="00ED30A7" w:rsidRDefault="00ED30A7" w:rsidP="00ED30A7">
      <w:pPr>
        <w:numPr>
          <w:ilvl w:val="0"/>
          <w:numId w:val="1"/>
        </w:numPr>
        <w:shd w:val="clear" w:color="auto" w:fill="FFFFFF"/>
        <w:spacing w:after="21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Составление ситуационного плана расположения объекта подключения с привязкой к территории населенного пункта</w:t>
      </w:r>
      <w:r w:rsidR="002D69DE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.</w:t>
      </w:r>
    </w:p>
    <w:p w:rsidR="00ED30A7" w:rsidRPr="00ED30A7" w:rsidRDefault="00ED30A7" w:rsidP="00ED30A7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Разработка баланса водоснабжения и водоотведения для индивидуальных жилых домов</w:t>
      </w:r>
      <w:r w:rsidR="002D69DE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и коммерческих объектов.</w:t>
      </w:r>
    </w:p>
    <w:p w:rsidR="00ED30A7" w:rsidRPr="00ED30A7" w:rsidRDefault="00ED30A7" w:rsidP="00ED30A7">
      <w:pPr>
        <w:shd w:val="clear" w:color="auto" w:fill="FFFFFF"/>
        <w:spacing w:after="0" w:line="360" w:lineRule="atLeast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Для того, чтобы оформить</w:t>
      </w:r>
      <w:r w:rsidR="00154043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услугу</w:t>
      </w: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</w:t>
      </w:r>
      <w:r w:rsidR="00154043" w:rsidRPr="002D69DE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«Подготовка документации для подачи заявки на договор о подключении (технологическом присоединении) для объектов коммерческого назначения и индивидуальных жилых домов»</w:t>
      </w: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нужно заполнить заявление на получение услуги</w:t>
      </w:r>
      <w:r w:rsidR="00A2425D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, отметив необходимые для выполнения услуги.</w:t>
      </w: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Заполненное заявление </w:t>
      </w:r>
      <w:r w:rsidR="00A2425D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возможно</w:t>
      </w: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подать, отправив его по электронной почте </w:t>
      </w:r>
      <w:hyperlink r:id="rId7" w:history="1">
        <w:r w:rsidRPr="00ED30A7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info@investvoda.ru</w:t>
        </w:r>
      </w:hyperlink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. Также оформить заявление на получение услуги можно, посетив Центр обслуживания клиентов «Концессий водоснабжения», расположенный по адресу ул. Пархоменко, 47а.</w:t>
      </w:r>
    </w:p>
    <w:p w:rsidR="00ED30A7" w:rsidRPr="00ED30A7" w:rsidRDefault="00ED30A7" w:rsidP="00A7647C">
      <w:pPr>
        <w:shd w:val="clear" w:color="auto" w:fill="FFFFFF"/>
        <w:spacing w:after="0" w:line="360" w:lineRule="atLeast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Новая услуга позволяет максимально сэкономить время и облегчит многоступенчатую процедуру для оформления технологического присоединения к сетям водоснабжения и водоотведения. Повышение качества и доступности услуг – основная задача «Концессий водоснабжения».</w:t>
      </w:r>
    </w:p>
    <w:p w:rsidR="00ED30A7" w:rsidRPr="00ED30A7" w:rsidRDefault="00ED30A7" w:rsidP="00A7647C">
      <w:pPr>
        <w:shd w:val="clear" w:color="auto" w:fill="FFFFFF"/>
        <w:spacing w:after="0" w:line="360" w:lineRule="atLeast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ED30A7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СКАЧАТЬ:</w:t>
      </w:r>
    </w:p>
    <w:p w:rsidR="00ED30A7" w:rsidRPr="00ED30A7" w:rsidRDefault="009338D8" w:rsidP="00A7647C">
      <w:pPr>
        <w:shd w:val="clear" w:color="auto" w:fill="FFFFFF"/>
        <w:spacing w:after="0" w:line="360" w:lineRule="atLeast"/>
        <w:rPr>
          <w:rFonts w:ascii="PT Sans Caption" w:eastAsia="Times New Roman" w:hAnsi="PT Sans Caption" w:cs="Times New Roman"/>
          <w:color w:val="1178BD"/>
          <w:sz w:val="21"/>
          <w:szCs w:val="21"/>
          <w:lang w:eastAsia="ru-RU"/>
        </w:rPr>
      </w:pPr>
      <w:r w:rsidRPr="009338D8">
        <w:rPr>
          <w:rFonts w:ascii="PT Sans Caption" w:eastAsia="Times New Roman" w:hAnsi="PT Sans Caption" w:cs="Times New Roman"/>
          <w:color w:val="1178BD"/>
          <w:sz w:val="21"/>
          <w:szCs w:val="21"/>
          <w:lang w:eastAsia="ru-RU"/>
        </w:rPr>
        <w:t xml:space="preserve">Форма </w:t>
      </w:r>
      <w:hyperlink r:id="rId8" w:history="1">
        <w:r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заявления</w:t>
        </w:r>
        <w:r w:rsidR="00ED30A7" w:rsidRPr="00ED30A7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 xml:space="preserve"> на договор</w:t>
        </w:r>
      </w:hyperlink>
    </w:p>
    <w:p w:rsidR="009338D8" w:rsidRPr="009338D8" w:rsidRDefault="009338D8" w:rsidP="00A7647C">
      <w:pPr>
        <w:shd w:val="clear" w:color="auto" w:fill="FFFFFF"/>
        <w:spacing w:after="0" w:line="360" w:lineRule="atLeast"/>
        <w:rPr>
          <w:rFonts w:ascii="PT Sans Caption" w:eastAsia="Times New Roman" w:hAnsi="PT Sans Caption" w:cs="Times New Roman"/>
          <w:color w:val="1178BD"/>
          <w:sz w:val="21"/>
          <w:szCs w:val="21"/>
          <w:lang w:eastAsia="ru-RU"/>
        </w:rPr>
      </w:pPr>
      <w:r>
        <w:rPr>
          <w:rFonts w:ascii="PT Sans Caption" w:eastAsia="Times New Roman" w:hAnsi="PT Sans Caption" w:cs="Times New Roman"/>
          <w:color w:val="1178BD"/>
          <w:sz w:val="21"/>
          <w:szCs w:val="21"/>
          <w:lang w:eastAsia="ru-RU"/>
        </w:rPr>
        <w:t>Форма заявления (технического задания</w:t>
      </w:r>
      <w:r w:rsidRPr="009338D8">
        <w:rPr>
          <w:rFonts w:ascii="PT Sans Caption" w:eastAsia="Times New Roman" w:hAnsi="PT Sans Caption" w:cs="Times New Roman"/>
          <w:color w:val="1178BD"/>
          <w:sz w:val="21"/>
          <w:szCs w:val="21"/>
          <w:lang w:eastAsia="ru-RU"/>
        </w:rPr>
        <w:t>) для разработки</w:t>
      </w:r>
      <w:r w:rsidRPr="00ED30A7">
        <w:rPr>
          <w:rFonts w:ascii="PT Sans Caption" w:eastAsia="Times New Roman" w:hAnsi="PT Sans Caption" w:cs="Times New Roman"/>
          <w:color w:val="1178BD"/>
          <w:sz w:val="21"/>
          <w:szCs w:val="21"/>
          <w:lang w:eastAsia="ru-RU"/>
        </w:rPr>
        <w:t xml:space="preserve"> баланса водоснабжения и водоотведения</w:t>
      </w:r>
    </w:p>
    <w:p w:rsidR="00ED30A7" w:rsidRPr="00ED30A7" w:rsidRDefault="009338D8" w:rsidP="00A7647C">
      <w:pPr>
        <w:shd w:val="clear" w:color="auto" w:fill="FFFFFF"/>
        <w:spacing w:after="0" w:line="360" w:lineRule="atLeast"/>
        <w:rPr>
          <w:rFonts w:ascii="PT Sans Caption" w:eastAsia="Times New Roman" w:hAnsi="PT Sans Caption" w:cs="Times New Roman"/>
          <w:color w:val="1178BD"/>
          <w:sz w:val="21"/>
          <w:szCs w:val="21"/>
          <w:lang w:eastAsia="ru-RU"/>
        </w:rPr>
      </w:pPr>
      <w:r w:rsidRPr="009338D8">
        <w:rPr>
          <w:rFonts w:ascii="PT Sans Caption" w:eastAsia="Times New Roman" w:hAnsi="PT Sans Caption" w:cs="Times New Roman"/>
          <w:color w:val="1178BD"/>
          <w:sz w:val="21"/>
          <w:szCs w:val="21"/>
          <w:lang w:eastAsia="ru-RU"/>
        </w:rPr>
        <w:t>Форма д</w:t>
      </w:r>
      <w:hyperlink r:id="rId9" w:history="1">
        <w:r w:rsidR="00ED30A7" w:rsidRPr="00ED30A7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оговор</w:t>
        </w:r>
        <w:r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а</w:t>
        </w:r>
        <w:r w:rsidR="00ED30A7" w:rsidRPr="00ED30A7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 xml:space="preserve"> возмездного оказания услуг</w:t>
        </w:r>
      </w:hyperlink>
    </w:p>
    <w:p w:rsidR="00ED30A7" w:rsidRPr="00ED30A7" w:rsidRDefault="009338D8" w:rsidP="00A7647C">
      <w:pPr>
        <w:shd w:val="clear" w:color="auto" w:fill="FFFFFF"/>
        <w:spacing w:after="0" w:line="360" w:lineRule="atLeast"/>
        <w:rPr>
          <w:rFonts w:ascii="PT Sans Caption" w:eastAsia="Times New Roman" w:hAnsi="PT Sans Caption" w:cs="Times New Roman"/>
          <w:color w:val="1178BD"/>
          <w:sz w:val="21"/>
          <w:szCs w:val="21"/>
          <w:lang w:eastAsia="ru-RU"/>
        </w:rPr>
      </w:pPr>
      <w:r w:rsidRPr="009338D8">
        <w:rPr>
          <w:rFonts w:ascii="PT Sans Caption" w:eastAsia="Times New Roman" w:hAnsi="PT Sans Caption" w:cs="Times New Roman"/>
          <w:color w:val="1178BD"/>
          <w:sz w:val="21"/>
          <w:szCs w:val="21"/>
          <w:lang w:eastAsia="ru-RU"/>
        </w:rPr>
        <w:t xml:space="preserve">Форма </w:t>
      </w:r>
      <w:hyperlink r:id="rId10" w:history="1">
        <w:r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а</w:t>
        </w:r>
        <w:r w:rsidR="00ED30A7" w:rsidRPr="00ED30A7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кт</w:t>
        </w:r>
        <w:r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а</w:t>
        </w:r>
        <w:r w:rsidR="00ED30A7" w:rsidRPr="00ED30A7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 xml:space="preserve"> оказанных услуг</w:t>
        </w:r>
      </w:hyperlink>
    </w:p>
    <w:p w:rsidR="00ED30A7" w:rsidRPr="00ED30A7" w:rsidRDefault="00ED30A7" w:rsidP="00A7647C">
      <w:pPr>
        <w:shd w:val="clear" w:color="auto" w:fill="FFFFFF"/>
        <w:spacing w:after="0" w:line="360" w:lineRule="atLeast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hyperlink r:id="rId11" w:history="1">
        <w:r w:rsidRPr="00ED30A7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Реестр стоимости услуг</w:t>
        </w:r>
      </w:hyperlink>
    </w:p>
    <w:p w:rsidR="00ED40C0" w:rsidRDefault="008D477F"/>
    <w:p w:rsidR="003D02FE" w:rsidRPr="003D02FE" w:rsidRDefault="003D02FE" w:rsidP="003D02FE">
      <w:pPr>
        <w:pStyle w:val="a5"/>
        <w:ind w:right="-1"/>
        <w:rPr>
          <w:rFonts w:ascii="Times New Roman" w:eastAsia="Times New Roman" w:hAnsi="Times New Roman" w:cs="Times New Roman"/>
          <w:bCs/>
          <w:color w:val="FF0000"/>
          <w:spacing w:val="-14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pacing w:val="-14"/>
          <w:sz w:val="24"/>
          <w:szCs w:val="24"/>
          <w:u w:val="single"/>
          <w:lang w:eastAsia="ru-RU"/>
        </w:rPr>
        <w:lastRenderedPageBreak/>
        <w:t>Версия 1</w:t>
      </w:r>
    </w:p>
    <w:p w:rsidR="00A7647C" w:rsidRPr="00A7647C" w:rsidRDefault="00A7647C" w:rsidP="00A7647C">
      <w:pPr>
        <w:shd w:val="clear" w:color="auto" w:fill="FFFFFF"/>
        <w:spacing w:after="345" w:line="360" w:lineRule="atLeast"/>
        <w:outlineLvl w:val="2"/>
        <w:rPr>
          <w:rFonts w:ascii="PT Sans Caption" w:eastAsia="Times New Roman" w:hAnsi="PT Sans Caption" w:cs="Times New Roman"/>
          <w:b/>
          <w:bCs/>
          <w:color w:val="1178BD"/>
          <w:spacing w:val="-14"/>
          <w:sz w:val="36"/>
          <w:szCs w:val="36"/>
          <w:lang w:eastAsia="ru-RU"/>
        </w:rPr>
      </w:pPr>
      <w:r>
        <w:rPr>
          <w:rFonts w:ascii="PT Sans Caption" w:eastAsia="Times New Roman" w:hAnsi="PT Sans Caption" w:cs="Times New Roman"/>
          <w:b/>
          <w:bCs/>
          <w:color w:val="1178BD"/>
          <w:spacing w:val="-14"/>
          <w:sz w:val="36"/>
          <w:szCs w:val="36"/>
          <w:lang w:eastAsia="ru-RU"/>
        </w:rPr>
        <w:t>У</w:t>
      </w:r>
      <w:r w:rsidRPr="00A7647C">
        <w:rPr>
          <w:rFonts w:ascii="PT Sans Caption" w:eastAsia="Times New Roman" w:hAnsi="PT Sans Caption" w:cs="Times New Roman"/>
          <w:b/>
          <w:bCs/>
          <w:color w:val="1178BD"/>
          <w:spacing w:val="-14"/>
          <w:sz w:val="36"/>
          <w:szCs w:val="36"/>
          <w:lang w:eastAsia="ru-RU"/>
        </w:rPr>
        <w:t>слуга «Технологическое присоединение под ключ»</w:t>
      </w:r>
    </w:p>
    <w:p w:rsidR="00A7647C" w:rsidRPr="00A7647C" w:rsidRDefault="00A7647C" w:rsidP="00A7647C">
      <w:pPr>
        <w:shd w:val="clear" w:color="auto" w:fill="FFFFFF"/>
        <w:spacing w:after="0" w:line="360" w:lineRule="atLeast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b/>
          <w:bCs/>
          <w:color w:val="333333"/>
          <w:sz w:val="21"/>
          <w:szCs w:val="21"/>
          <w:lang w:eastAsia="ru-RU"/>
        </w:rPr>
        <w:t>Услуга «</w:t>
      </w:r>
      <w:proofErr w:type="spellStart"/>
      <w:r w:rsidRPr="00A7647C">
        <w:rPr>
          <w:rFonts w:ascii="PT Sans Caption" w:eastAsia="Times New Roman" w:hAnsi="PT Sans Caption" w:cs="Times New Roman"/>
          <w:b/>
          <w:bCs/>
          <w:color w:val="333333"/>
          <w:sz w:val="21"/>
          <w:szCs w:val="21"/>
          <w:lang w:eastAsia="ru-RU"/>
        </w:rPr>
        <w:t>Техприсоединение</w:t>
      </w:r>
      <w:proofErr w:type="spellEnd"/>
      <w:r w:rsidRPr="00A7647C">
        <w:rPr>
          <w:rFonts w:ascii="PT Sans Caption" w:eastAsia="Times New Roman" w:hAnsi="PT Sans Caption" w:cs="Times New Roman"/>
          <w:b/>
          <w:bCs/>
          <w:color w:val="333333"/>
          <w:sz w:val="21"/>
          <w:szCs w:val="21"/>
          <w:lang w:eastAsia="ru-RU"/>
        </w:rPr>
        <w:t xml:space="preserve"> под ключ» позволяет быстро и качественно оформить все необходимые документы для осуществления подключения к централизованной системе водоснабжения или водоотведения. Услуга предоставляется физическим лицам (частный сектор ИЖС) и юридическим и физическим лицам (коммерческие объекты, МКД).</w:t>
      </w:r>
    </w:p>
    <w:p w:rsidR="00A7647C" w:rsidRPr="00A7647C" w:rsidRDefault="00A7647C" w:rsidP="00A7647C">
      <w:pPr>
        <w:shd w:val="clear" w:color="auto" w:fill="FFFFFF"/>
        <w:spacing w:after="225" w:line="360" w:lineRule="atLeast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В рамках предоставления услуги сотрудники «Концессий водоснабжения» выполнят следующие виды работ:</w:t>
      </w:r>
    </w:p>
    <w:p w:rsidR="00A7647C" w:rsidRPr="00A7647C" w:rsidRDefault="00A7647C" w:rsidP="00A7647C">
      <w:pPr>
        <w:numPr>
          <w:ilvl w:val="0"/>
          <w:numId w:val="2"/>
        </w:numPr>
        <w:shd w:val="clear" w:color="auto" w:fill="FFFFFF"/>
        <w:spacing w:after="21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Оформление нотариальной доверенности, чтобы действовать в интересах и быть представителем заказчика по вопросу строительства и ввода в эксплуатацию сетей для подключения объекта.</w:t>
      </w:r>
    </w:p>
    <w:p w:rsidR="00A7647C" w:rsidRPr="00A7647C" w:rsidRDefault="00A7647C" w:rsidP="00A7647C">
      <w:pPr>
        <w:numPr>
          <w:ilvl w:val="0"/>
          <w:numId w:val="2"/>
        </w:numPr>
        <w:shd w:val="clear" w:color="auto" w:fill="FFFFFF"/>
        <w:spacing w:after="21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Получение в базе </w:t>
      </w:r>
      <w:proofErr w:type="spellStart"/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Росреестра</w:t>
      </w:r>
      <w:proofErr w:type="spellEnd"/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выписки из ЕГРН на объект подключения и на земельный участок, на котором он расположен</w:t>
      </w:r>
    </w:p>
    <w:p w:rsidR="00A7647C" w:rsidRPr="00A7647C" w:rsidRDefault="00A7647C" w:rsidP="00A7647C">
      <w:pPr>
        <w:numPr>
          <w:ilvl w:val="0"/>
          <w:numId w:val="2"/>
        </w:numPr>
        <w:shd w:val="clear" w:color="auto" w:fill="FFFFFF"/>
        <w:spacing w:after="21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Получение градостроительного плана земельного участка, на котором расположен объект подключения</w:t>
      </w:r>
    </w:p>
    <w:p w:rsidR="00A7647C" w:rsidRPr="00A7647C" w:rsidRDefault="00A7647C" w:rsidP="00A7647C">
      <w:pPr>
        <w:numPr>
          <w:ilvl w:val="0"/>
          <w:numId w:val="2"/>
        </w:numPr>
        <w:shd w:val="clear" w:color="auto" w:fill="FFFFFF"/>
        <w:spacing w:after="21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Получение </w:t>
      </w:r>
      <w:proofErr w:type="spellStart"/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топосъемки</w:t>
      </w:r>
      <w:proofErr w:type="spellEnd"/>
    </w:p>
    <w:p w:rsidR="00A7647C" w:rsidRPr="00A7647C" w:rsidRDefault="00A7647C" w:rsidP="00A7647C">
      <w:pPr>
        <w:numPr>
          <w:ilvl w:val="0"/>
          <w:numId w:val="2"/>
        </w:numPr>
        <w:shd w:val="clear" w:color="auto" w:fill="FFFFFF"/>
        <w:spacing w:after="21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Получение сведений о составе и свойствах сточных вод на участке</w:t>
      </w:r>
    </w:p>
    <w:p w:rsidR="00A7647C" w:rsidRPr="00A7647C" w:rsidRDefault="00A7647C" w:rsidP="00A7647C">
      <w:pPr>
        <w:numPr>
          <w:ilvl w:val="0"/>
          <w:numId w:val="2"/>
        </w:numPr>
        <w:shd w:val="clear" w:color="auto" w:fill="FFFFFF"/>
        <w:spacing w:after="21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Составление ситуационного плана расположения объекта подключения с привязкой к территории населенного пункта</w:t>
      </w:r>
    </w:p>
    <w:p w:rsidR="00A7647C" w:rsidRPr="00A7647C" w:rsidRDefault="00A7647C" w:rsidP="00A7647C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Разработка баланса водоснабжения и водоотведения для индивидуальных жилых домов</w:t>
      </w:r>
    </w:p>
    <w:p w:rsidR="00A7647C" w:rsidRPr="00A7647C" w:rsidRDefault="00A7647C" w:rsidP="00A7647C">
      <w:pPr>
        <w:shd w:val="clear" w:color="auto" w:fill="FFFFFF"/>
        <w:spacing w:after="0" w:line="360" w:lineRule="atLeast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Для того, чтобы оформить «</w:t>
      </w:r>
      <w:proofErr w:type="spellStart"/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Техприсоединение</w:t>
      </w:r>
      <w:proofErr w:type="spellEnd"/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 xml:space="preserve"> под ключ» нужно заполнить заявление на получение услуги. Заполненное заявление необходимо подать, отправив его по электронной почте </w:t>
      </w:r>
      <w:hyperlink r:id="rId12" w:history="1">
        <w:r w:rsidRPr="00A7647C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info@investvoda.ru</w:t>
        </w:r>
      </w:hyperlink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. Также оформить заявление на получение услуги можно, посетив Центр обслуживания клиентов «Концессий водоснабжения», расположенный по адресу ул. Пархоменко, 47а.</w:t>
      </w:r>
    </w:p>
    <w:p w:rsidR="00A7647C" w:rsidRPr="00A7647C" w:rsidRDefault="00A7647C" w:rsidP="00A7647C">
      <w:pPr>
        <w:shd w:val="clear" w:color="auto" w:fill="FFFFFF"/>
        <w:spacing w:after="225" w:line="360" w:lineRule="atLeast"/>
        <w:jc w:val="both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Новая услуга позволяет максимально сэкономить время и облегчит многоступенчатую процедуру для оформления технологического присоединения к сетям водоснабжения и водоотведения. Повышение качества и доступности услуг – основная задача «Концессий водоснабжения».</w:t>
      </w:r>
    </w:p>
    <w:p w:rsidR="00A7647C" w:rsidRPr="00A7647C" w:rsidRDefault="00A7647C" w:rsidP="00A7647C">
      <w:pPr>
        <w:shd w:val="clear" w:color="auto" w:fill="FFFFFF"/>
        <w:spacing w:after="225" w:line="360" w:lineRule="atLeast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r w:rsidRPr="00A7647C"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  <w:t>СКАЧАТЬ:</w:t>
      </w:r>
    </w:p>
    <w:p w:rsidR="00A7647C" w:rsidRPr="00A7647C" w:rsidRDefault="00A7647C" w:rsidP="00A7647C">
      <w:pPr>
        <w:shd w:val="clear" w:color="auto" w:fill="FFFFFF"/>
        <w:spacing w:after="0" w:line="360" w:lineRule="atLeast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hyperlink r:id="rId13" w:history="1">
        <w:r w:rsidRPr="00A7647C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Заявление на договор</w:t>
        </w:r>
      </w:hyperlink>
    </w:p>
    <w:p w:rsidR="00A7647C" w:rsidRPr="00A7647C" w:rsidRDefault="00A7647C" w:rsidP="00A7647C">
      <w:pPr>
        <w:shd w:val="clear" w:color="auto" w:fill="FFFFFF"/>
        <w:spacing w:after="0" w:line="360" w:lineRule="atLeast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hyperlink r:id="rId14" w:history="1">
        <w:r w:rsidRPr="00A7647C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Договор возмездного оказания услуг</w:t>
        </w:r>
      </w:hyperlink>
    </w:p>
    <w:p w:rsidR="00A7647C" w:rsidRPr="00A7647C" w:rsidRDefault="00A7647C" w:rsidP="00A7647C">
      <w:pPr>
        <w:shd w:val="clear" w:color="auto" w:fill="FFFFFF"/>
        <w:spacing w:after="0" w:line="360" w:lineRule="atLeast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hyperlink r:id="rId15" w:history="1">
        <w:r w:rsidRPr="00A7647C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Акт оказанных услуг</w:t>
        </w:r>
      </w:hyperlink>
    </w:p>
    <w:p w:rsidR="00A7647C" w:rsidRPr="00A7647C" w:rsidRDefault="00A7647C" w:rsidP="00A7647C">
      <w:pPr>
        <w:shd w:val="clear" w:color="auto" w:fill="FFFFFF"/>
        <w:spacing w:after="0" w:line="360" w:lineRule="atLeast"/>
        <w:rPr>
          <w:rFonts w:ascii="PT Sans Caption" w:eastAsia="Times New Roman" w:hAnsi="PT Sans Caption" w:cs="Times New Roman"/>
          <w:color w:val="222222"/>
          <w:sz w:val="21"/>
          <w:szCs w:val="21"/>
          <w:lang w:eastAsia="ru-RU"/>
        </w:rPr>
      </w:pPr>
      <w:hyperlink r:id="rId16" w:history="1">
        <w:r w:rsidRPr="00A7647C">
          <w:rPr>
            <w:rFonts w:ascii="PT Sans Caption" w:eastAsia="Times New Roman" w:hAnsi="PT Sans Caption" w:cs="Times New Roman"/>
            <w:color w:val="1178BD"/>
            <w:sz w:val="21"/>
            <w:szCs w:val="21"/>
            <w:lang w:eastAsia="ru-RU"/>
          </w:rPr>
          <w:t>Реестр стоимости услуг</w:t>
        </w:r>
      </w:hyperlink>
    </w:p>
    <w:p w:rsidR="00A7647C" w:rsidRDefault="00A7647C"/>
    <w:sectPr w:rsidR="00A7647C" w:rsidSect="003D02F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77F" w:rsidRDefault="008D477F" w:rsidP="009338D8">
      <w:pPr>
        <w:spacing w:after="0" w:line="240" w:lineRule="auto"/>
      </w:pPr>
      <w:r>
        <w:separator/>
      </w:r>
    </w:p>
  </w:endnote>
  <w:endnote w:type="continuationSeparator" w:id="0">
    <w:p w:rsidR="008D477F" w:rsidRDefault="008D477F" w:rsidP="0093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77F" w:rsidRDefault="008D477F" w:rsidP="009338D8">
      <w:pPr>
        <w:spacing w:after="0" w:line="240" w:lineRule="auto"/>
      </w:pPr>
      <w:r>
        <w:separator/>
      </w:r>
    </w:p>
  </w:footnote>
  <w:footnote w:type="continuationSeparator" w:id="0">
    <w:p w:rsidR="008D477F" w:rsidRDefault="008D477F" w:rsidP="00933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49B"/>
    <w:multiLevelType w:val="multilevel"/>
    <w:tmpl w:val="CA10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41CF5"/>
    <w:multiLevelType w:val="multilevel"/>
    <w:tmpl w:val="5106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32"/>
    <w:rsid w:val="00154043"/>
    <w:rsid w:val="001908D7"/>
    <w:rsid w:val="002D69DE"/>
    <w:rsid w:val="003D02FE"/>
    <w:rsid w:val="00886C47"/>
    <w:rsid w:val="008D477F"/>
    <w:rsid w:val="009338D8"/>
    <w:rsid w:val="00A2425D"/>
    <w:rsid w:val="00A57D32"/>
    <w:rsid w:val="00A7647C"/>
    <w:rsid w:val="00B44ADE"/>
    <w:rsid w:val="00ED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E1DB9-B95C-4CBE-80EB-5F685760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0A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5404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3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8D8"/>
  </w:style>
  <w:style w:type="paragraph" w:styleId="a8">
    <w:name w:val="footer"/>
    <w:basedOn w:val="a"/>
    <w:link w:val="a9"/>
    <w:uiPriority w:val="99"/>
    <w:unhideWhenUsed/>
    <w:rsid w:val="0093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voda.ru/wp-content/uploads/2021/04/%D0%97%D0%B0%D1%8F%D0%B2%D0%BB%D0%B5%D0%BD%D0%B8%D0%B5-%D0%BD%D0%B0-%D0%B4%D0%BE%D0%B3%D0%BE%D0%B2%D0%BE%D1%80-%D0%BE%D1%84%D0%BE%D1%80%D0%BC%D0%B4%D0%BE%D0%BA%D0%B8-%D0%A2%D0%B5%D1%85%D0%BF%D1%80%D0%B8%D1%81-%D1%8E%D1%80.-%D1%84%D0%B8%D0%B7.-%D0%BB%D0%B8%D1%86%D0%B0.doc" TargetMode="External"/><Relationship Id="rId13" Type="http://schemas.openxmlformats.org/officeDocument/2006/relationships/hyperlink" Target="https://investvoda.ru/wp-content/uploads/2021/04/%D0%97%D0%B0%D1%8F%D0%B2%D0%BB%D0%B5%D0%BD%D0%B8%D0%B5-%D0%BD%D0%B0-%D0%B4%D0%BE%D0%B3%D0%BE%D0%B2%D0%BE%D1%80-%D0%BE%D1%84%D0%BE%D1%80%D0%BC%D0%B4%D0%BE%D0%BA%D0%B8-%D0%A2%D0%B5%D1%85%D0%BF%D1%80%D0%B8%D1%81-%D1%8E%D1%80.-%D1%84%D0%B8%D0%B7.-%D0%BB%D0%B8%D1%86%D0%B0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nvestvoda.ru" TargetMode="External"/><Relationship Id="rId12" Type="http://schemas.openxmlformats.org/officeDocument/2006/relationships/hyperlink" Target="mailto:info@investvod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vestvoda.ru/wp-content/uploads/2021/04/%D0%A0%D0%B5%D0%B5%D1%81%D1%82%D1%80-%D1%81%D1%82%D0%BE%D0%B8%D0%BC%D0%BE%D1%81%D1%82%D0%B8-%D1%83%D1%81%D0%BB%D1%83%D0%B3-%D0%BF%D0%BE-%D0%BF%D0%BE%D0%B4%D0%BA%D0%BB%D1%8E%D1%87.-%D0%B4%D0%BB%D1%8F-%D1%87%D0%B0%D1%81%D1%82.%D0%BB%D0%B8%D1%8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vestvoda.ru/wp-content/uploads/2021/04/%D0%A0%D0%B5%D0%B5%D1%81%D1%82%D1%80-%D1%81%D1%82%D0%BE%D0%B8%D0%BC%D0%BE%D1%81%D1%82%D0%B8-%D1%83%D1%81%D0%BB%D1%83%D0%B3-%D0%BF%D0%BE-%D0%BF%D0%BE%D0%B4%D0%BA%D0%BB%D1%8E%D1%87.-%D0%B4%D0%BB%D1%8F-%D1%87%D0%B0%D1%81%D1%82.%D0%BB%D0%B8%D1%8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vestvoda.ru/wp-content/uploads/2021/04/%D0%90%D0%BA%D1%82-%D0%BE%D0%BA%D0%B0%D0%B7%D0%B0%D0%BD%D0%BD%D1%8B%D1%85-%D1%83%D1%81%D0%BB%D1%83%D0%B3-%D1%84%D0%B8%D0%B7.-%D0%BB%D0%B8%D1%86%D0%B0.docx" TargetMode="External"/><Relationship Id="rId10" Type="http://schemas.openxmlformats.org/officeDocument/2006/relationships/hyperlink" Target="https://investvoda.ru/wp-content/uploads/2021/04/%D0%90%D0%BA%D1%82-%D0%BE%D0%BA%D0%B0%D0%B7%D0%B0%D0%BD%D0%BD%D1%8B%D1%85-%D1%83%D1%81%D0%BB%D1%83%D0%B3-%D1%84%D0%B8%D0%B7.-%D0%BB%D0%B8%D1%86%D0%B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voda.ru/wp-content/uploads/2021/04/%D0%94%D0%BE%D0%B3%D0%BE%D0%B2%D0%BE%D1%80-%D0%B2%D0%BE%D0%B7%D0%BC%D0%B5%D0%B7%D0%B4%D0%BD%D0%BE%D0%B3%D0%BE-%D0%BE%D0%BA%D0%B0%D0%B7%D0%B0%D0%BD%D0%B8%D1%8F-%D1%83%D1%81%D0%BB%D1%83%D0%B3-%D1%84%D0%B8%D0%B7.-%D0%BB%D0%B8%D1%86%D0%B0.docx" TargetMode="External"/><Relationship Id="rId14" Type="http://schemas.openxmlformats.org/officeDocument/2006/relationships/hyperlink" Target="https://investvoda.ru/wp-content/uploads/2021/04/%D0%94%D0%BE%D0%B3%D0%BE%D0%B2%D0%BE%D1%80-%D0%B2%D0%BE%D0%B7%D0%BC%D0%B5%D0%B7%D0%B4%D0%BD%D0%BE%D0%B3%D0%BE-%D0%BE%D0%BA%D0%B0%D0%B7%D0%B0%D0%BD%D0%B8%D1%8F-%D1%83%D1%81%D0%BB%D1%83%D0%B3-%D1%84%D0%B8%D0%B7.-%D0%BB%D0%B8%D1%86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Захарьян Надежда Владимировна</dc:creator>
  <cp:keywords/>
  <dc:description/>
  <cp:lastModifiedBy>Захарьян Надежда Владимировна</cp:lastModifiedBy>
  <cp:revision>3</cp:revision>
  <cp:lastPrinted>2023-04-18T06:28:00Z</cp:lastPrinted>
  <dcterms:created xsi:type="dcterms:W3CDTF">2023-04-18T06:30:00Z</dcterms:created>
  <dcterms:modified xsi:type="dcterms:W3CDTF">2023-04-18T07:50:00Z</dcterms:modified>
</cp:coreProperties>
</file>