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04AB20" w14:textId="77777777" w:rsidR="00EA493F" w:rsidRDefault="003365D1" w:rsidP="00EA493F">
      <w:pPr>
        <w:pStyle w:val="afd"/>
        <w:rPr>
          <w:rFonts w:ascii="Arial" w:eastAsia="Calibri" w:hAnsi="Arial" w:cs="Arial"/>
          <w:b/>
          <w:bCs/>
          <w:iCs/>
        </w:rPr>
      </w:pPr>
      <w:r>
        <w:rPr>
          <w:noProof/>
          <w:lang w:val="ru-RU" w:eastAsia="ru-RU"/>
        </w:rPr>
        <w:drawing>
          <wp:anchor distT="0" distB="0" distL="114300" distR="114300" simplePos="0" relativeHeight="251657728" behindDoc="0" locked="0" layoutInCell="1" allowOverlap="1" wp14:anchorId="14855C8B" wp14:editId="5B3C00A2">
            <wp:simplePos x="0" y="0"/>
            <wp:positionH relativeFrom="margin">
              <wp:posOffset>1226185</wp:posOffset>
            </wp:positionH>
            <wp:positionV relativeFrom="paragraph">
              <wp:posOffset>14605</wp:posOffset>
            </wp:positionV>
            <wp:extent cx="3822065" cy="934720"/>
            <wp:effectExtent l="0" t="0" r="6985" b="0"/>
            <wp:wrapThrough wrapText="bothSides">
              <wp:wrapPolygon edited="0">
                <wp:start x="0" y="0"/>
                <wp:lineTo x="0" y="21130"/>
                <wp:lineTo x="21532" y="21130"/>
                <wp:lineTo x="21532" y="0"/>
                <wp:lineTo x="0" y="0"/>
              </wp:wrapPolygon>
            </wp:wrapThrough>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2065" cy="934720"/>
                    </a:xfrm>
                    <a:prstGeom prst="rect">
                      <a:avLst/>
                    </a:prstGeom>
                    <a:noFill/>
                  </pic:spPr>
                </pic:pic>
              </a:graphicData>
            </a:graphic>
            <wp14:sizeRelH relativeFrom="page">
              <wp14:pctWidth>0</wp14:pctWidth>
            </wp14:sizeRelH>
            <wp14:sizeRelV relativeFrom="page">
              <wp14:pctHeight>0</wp14:pctHeight>
            </wp14:sizeRelV>
          </wp:anchor>
        </w:drawing>
      </w:r>
    </w:p>
    <w:p w14:paraId="3D25BDCC" w14:textId="77777777" w:rsidR="00EA493F" w:rsidRPr="00DD4122" w:rsidRDefault="00EA493F" w:rsidP="00EA493F">
      <w:pPr>
        <w:pStyle w:val="afd"/>
        <w:rPr>
          <w:rFonts w:ascii="Arial" w:eastAsia="Calibri" w:hAnsi="Arial" w:cs="Arial"/>
          <w:b/>
          <w:bCs/>
          <w:iCs/>
        </w:rPr>
      </w:pPr>
    </w:p>
    <w:p w14:paraId="6BEF0669" w14:textId="77777777" w:rsidR="00EA493F" w:rsidRPr="00AB28B6" w:rsidRDefault="00EA493F" w:rsidP="00EA493F">
      <w:pPr>
        <w:pStyle w:val="afd"/>
        <w:rPr>
          <w:b/>
          <w:bCs/>
          <w:color w:val="7F7F7F"/>
        </w:rPr>
      </w:pPr>
    </w:p>
    <w:p w14:paraId="4BD5D90A" w14:textId="77777777" w:rsidR="00EA493F" w:rsidRPr="00AB28B6" w:rsidRDefault="00EA493F" w:rsidP="00EA493F">
      <w:pPr>
        <w:pStyle w:val="afd"/>
        <w:rPr>
          <w:b/>
          <w:bCs/>
          <w:color w:val="7F7F7F"/>
        </w:rPr>
      </w:pPr>
    </w:p>
    <w:p w14:paraId="65F427E0" w14:textId="77777777" w:rsidR="00EA493F" w:rsidRDefault="00EA493F" w:rsidP="00EA493F">
      <w:pPr>
        <w:pStyle w:val="afd"/>
        <w:rPr>
          <w:b/>
          <w:bCs/>
        </w:rPr>
      </w:pPr>
      <w:r w:rsidRPr="00AB28B6">
        <w:rPr>
          <w:b/>
          <w:bCs/>
          <w:color w:val="7F7F7F"/>
        </w:rPr>
        <w:t xml:space="preserve">                   </w:t>
      </w:r>
      <w:r>
        <w:rPr>
          <w:i/>
          <w:color w:val="7F7F7F"/>
        </w:rPr>
        <w:t xml:space="preserve">                                                                    </w:t>
      </w:r>
    </w:p>
    <w:p w14:paraId="62AAB502" w14:textId="77777777" w:rsidR="00EA493F" w:rsidRDefault="00EA493F" w:rsidP="00EA493F">
      <w:pPr>
        <w:ind w:firstLine="4536"/>
        <w:rPr>
          <w:b/>
          <w:bCs/>
        </w:rPr>
      </w:pPr>
    </w:p>
    <w:p w14:paraId="49EEF880" w14:textId="77777777" w:rsidR="00530B4C" w:rsidRDefault="00530B4C" w:rsidP="00EA493F">
      <w:pPr>
        <w:ind w:firstLine="4536"/>
        <w:rPr>
          <w:b/>
          <w:bCs/>
          <w:color w:val="002060"/>
        </w:rPr>
      </w:pPr>
    </w:p>
    <w:p w14:paraId="6FC01A1E" w14:textId="77777777" w:rsidR="00D2709D" w:rsidRPr="000F2E6D" w:rsidRDefault="00D2709D" w:rsidP="00EA493F">
      <w:pPr>
        <w:ind w:firstLine="4536"/>
        <w:rPr>
          <w:b/>
          <w:bCs/>
          <w:color w:val="002060"/>
        </w:rPr>
      </w:pPr>
    </w:p>
    <w:p w14:paraId="37B6E603" w14:textId="77777777" w:rsidR="00EA493F" w:rsidRPr="000F2E6D" w:rsidRDefault="00EA493F" w:rsidP="00EA493F">
      <w:pPr>
        <w:ind w:firstLine="4536"/>
        <w:rPr>
          <w:b/>
          <w:bCs/>
          <w:color w:val="002060"/>
          <w:sz w:val="24"/>
          <w:szCs w:val="24"/>
        </w:rPr>
      </w:pPr>
      <w:r w:rsidRPr="000F2E6D">
        <w:rPr>
          <w:b/>
          <w:bCs/>
          <w:color w:val="002060"/>
          <w:sz w:val="24"/>
          <w:szCs w:val="24"/>
        </w:rPr>
        <w:t>УТВЕРЖДЕН:</w:t>
      </w:r>
    </w:p>
    <w:p w14:paraId="7EA2D754" w14:textId="77777777" w:rsidR="00EA493F" w:rsidRPr="000F2E6D" w:rsidRDefault="00EA493F" w:rsidP="00EA493F">
      <w:pPr>
        <w:ind w:firstLine="4536"/>
        <w:rPr>
          <w:b/>
          <w:bCs/>
          <w:color w:val="002060"/>
          <w:sz w:val="24"/>
          <w:szCs w:val="24"/>
        </w:rPr>
      </w:pPr>
      <w:r w:rsidRPr="000F2E6D">
        <w:rPr>
          <w:b/>
          <w:bCs/>
          <w:color w:val="002060"/>
          <w:sz w:val="24"/>
          <w:szCs w:val="24"/>
        </w:rPr>
        <w:t xml:space="preserve">Решением </w:t>
      </w:r>
      <w:r w:rsidR="004F2539">
        <w:rPr>
          <w:b/>
          <w:bCs/>
          <w:color w:val="002060"/>
          <w:sz w:val="24"/>
          <w:szCs w:val="24"/>
        </w:rPr>
        <w:t>Е</w:t>
      </w:r>
      <w:r w:rsidRPr="000F2E6D">
        <w:rPr>
          <w:b/>
          <w:bCs/>
          <w:color w:val="002060"/>
          <w:sz w:val="24"/>
          <w:szCs w:val="24"/>
        </w:rPr>
        <w:t>динственного участника</w:t>
      </w:r>
    </w:p>
    <w:p w14:paraId="482BB457" w14:textId="77777777" w:rsidR="00EA493F" w:rsidRPr="000F2E6D" w:rsidRDefault="00EA493F" w:rsidP="00EA493F">
      <w:pPr>
        <w:ind w:firstLine="4536"/>
        <w:rPr>
          <w:b/>
          <w:bCs/>
          <w:color w:val="002060"/>
          <w:sz w:val="24"/>
          <w:szCs w:val="24"/>
        </w:rPr>
      </w:pPr>
      <w:r w:rsidRPr="000F2E6D">
        <w:rPr>
          <w:b/>
          <w:bCs/>
          <w:color w:val="002060"/>
          <w:sz w:val="24"/>
          <w:szCs w:val="24"/>
        </w:rPr>
        <w:t>ООО «Концессии водоснабжения»</w:t>
      </w:r>
    </w:p>
    <w:p w14:paraId="4FB24D23" w14:textId="6736F9B4" w:rsidR="00EA493F" w:rsidRPr="000F2E6D" w:rsidRDefault="00EA493F" w:rsidP="00EA493F">
      <w:pPr>
        <w:ind w:firstLine="4536"/>
        <w:rPr>
          <w:b/>
          <w:bCs/>
          <w:color w:val="002060"/>
          <w:sz w:val="24"/>
          <w:szCs w:val="24"/>
        </w:rPr>
      </w:pPr>
      <w:r w:rsidRPr="000F2E6D">
        <w:rPr>
          <w:b/>
          <w:bCs/>
          <w:color w:val="002060"/>
          <w:sz w:val="24"/>
          <w:szCs w:val="24"/>
        </w:rPr>
        <w:t>Решение №</w:t>
      </w:r>
      <w:r w:rsidR="00A20DE6">
        <w:rPr>
          <w:b/>
          <w:bCs/>
          <w:color w:val="002060"/>
          <w:sz w:val="24"/>
          <w:szCs w:val="24"/>
        </w:rPr>
        <w:t>1</w:t>
      </w:r>
      <w:r w:rsidR="00DE22B8">
        <w:rPr>
          <w:b/>
          <w:bCs/>
          <w:color w:val="002060"/>
          <w:sz w:val="24"/>
          <w:szCs w:val="24"/>
        </w:rPr>
        <w:t xml:space="preserve"> </w:t>
      </w:r>
      <w:r w:rsidRPr="000F2E6D">
        <w:rPr>
          <w:b/>
          <w:bCs/>
          <w:color w:val="002060"/>
          <w:sz w:val="24"/>
          <w:szCs w:val="24"/>
        </w:rPr>
        <w:t>от</w:t>
      </w:r>
      <w:r w:rsidR="00A20DE6">
        <w:rPr>
          <w:b/>
          <w:bCs/>
          <w:color w:val="002060"/>
          <w:sz w:val="24"/>
          <w:szCs w:val="24"/>
        </w:rPr>
        <w:t xml:space="preserve"> 28.04.2022</w:t>
      </w:r>
      <w:r w:rsidRPr="000F2E6D">
        <w:rPr>
          <w:b/>
          <w:bCs/>
          <w:color w:val="002060"/>
          <w:sz w:val="24"/>
          <w:szCs w:val="24"/>
        </w:rPr>
        <w:t xml:space="preserve"> г.</w:t>
      </w:r>
    </w:p>
    <w:p w14:paraId="06462843" w14:textId="77777777" w:rsidR="00EA493F" w:rsidRPr="00EA1CA9" w:rsidRDefault="00EA493F" w:rsidP="00EA493F">
      <w:pPr>
        <w:ind w:firstLine="4536"/>
        <w:rPr>
          <w:b/>
          <w:bCs/>
          <w:color w:val="002060"/>
          <w:sz w:val="24"/>
          <w:szCs w:val="24"/>
        </w:rPr>
      </w:pPr>
    </w:p>
    <w:p w14:paraId="4C833F12" w14:textId="77777777" w:rsidR="00EA493F" w:rsidRPr="00EA1CA9" w:rsidRDefault="00EA493F" w:rsidP="00EA493F">
      <w:pPr>
        <w:ind w:firstLine="4536"/>
        <w:rPr>
          <w:b/>
          <w:bCs/>
          <w:color w:val="002060"/>
          <w:sz w:val="24"/>
          <w:szCs w:val="24"/>
        </w:rPr>
      </w:pPr>
    </w:p>
    <w:p w14:paraId="6217803C" w14:textId="77777777" w:rsidR="00EA493F" w:rsidRDefault="00EA493F" w:rsidP="00EA493F">
      <w:pPr>
        <w:pStyle w:val="af5"/>
        <w:spacing w:before="0" w:after="0"/>
        <w:ind w:firstLine="709"/>
        <w:jc w:val="right"/>
        <w:rPr>
          <w:b/>
          <w:sz w:val="22"/>
          <w:szCs w:val="22"/>
        </w:rPr>
      </w:pPr>
    </w:p>
    <w:p w14:paraId="3A9F70D0" w14:textId="77777777" w:rsidR="00A37A38" w:rsidRDefault="00A37A38" w:rsidP="00EA493F">
      <w:pPr>
        <w:pStyle w:val="af5"/>
        <w:spacing w:before="0" w:after="0"/>
        <w:ind w:firstLine="709"/>
        <w:jc w:val="right"/>
        <w:rPr>
          <w:b/>
          <w:sz w:val="22"/>
          <w:szCs w:val="22"/>
        </w:rPr>
      </w:pPr>
    </w:p>
    <w:p w14:paraId="11B7AE70" w14:textId="77777777" w:rsidR="00A37A38" w:rsidRPr="00995903" w:rsidRDefault="00A37A38" w:rsidP="00EA493F">
      <w:pPr>
        <w:pStyle w:val="af5"/>
        <w:spacing w:before="0" w:after="0"/>
        <w:ind w:firstLine="709"/>
        <w:jc w:val="right"/>
        <w:rPr>
          <w:b/>
          <w:sz w:val="22"/>
          <w:szCs w:val="22"/>
        </w:rPr>
      </w:pPr>
    </w:p>
    <w:p w14:paraId="4EABAE1E" w14:textId="77777777" w:rsidR="00EA493F" w:rsidRPr="00995903" w:rsidRDefault="00EA493F" w:rsidP="00EA493F">
      <w:pPr>
        <w:pStyle w:val="af5"/>
        <w:spacing w:before="0" w:after="0"/>
        <w:ind w:firstLine="709"/>
        <w:jc w:val="both"/>
        <w:rPr>
          <w:sz w:val="22"/>
          <w:szCs w:val="22"/>
        </w:rPr>
      </w:pPr>
    </w:p>
    <w:p w14:paraId="53823B0F" w14:textId="77777777" w:rsidR="004D37B0" w:rsidRDefault="004D37B0" w:rsidP="00EA493F">
      <w:pPr>
        <w:pStyle w:val="af5"/>
        <w:spacing w:before="0" w:after="0"/>
        <w:ind w:firstLine="709"/>
        <w:jc w:val="both"/>
        <w:rPr>
          <w:sz w:val="22"/>
          <w:szCs w:val="22"/>
        </w:rPr>
      </w:pPr>
    </w:p>
    <w:p w14:paraId="4620A0F1" w14:textId="77777777" w:rsidR="004D37B0" w:rsidRPr="00995903" w:rsidRDefault="004D37B0" w:rsidP="00EA493F">
      <w:pPr>
        <w:pStyle w:val="af5"/>
        <w:spacing w:before="0" w:after="0"/>
        <w:ind w:firstLine="709"/>
        <w:jc w:val="both"/>
        <w:rPr>
          <w:sz w:val="22"/>
          <w:szCs w:val="22"/>
        </w:rPr>
      </w:pPr>
    </w:p>
    <w:p w14:paraId="6CCB0601" w14:textId="77777777" w:rsidR="00EA493F" w:rsidRPr="00036C59" w:rsidRDefault="00EA493F" w:rsidP="00EA493F">
      <w:pPr>
        <w:pStyle w:val="af5"/>
        <w:spacing w:before="0" w:after="0"/>
        <w:ind w:firstLine="709"/>
        <w:jc w:val="center"/>
        <w:rPr>
          <w:b/>
          <w:color w:val="0070C0"/>
          <w:sz w:val="32"/>
          <w:szCs w:val="32"/>
        </w:rPr>
      </w:pPr>
    </w:p>
    <w:p w14:paraId="43B24701" w14:textId="77777777" w:rsidR="00EA493F" w:rsidRPr="002B6912" w:rsidRDefault="003365D1" w:rsidP="00EA493F">
      <w:pPr>
        <w:pStyle w:val="af5"/>
        <w:spacing w:before="0" w:after="0"/>
        <w:jc w:val="center"/>
        <w:rPr>
          <w:b/>
          <w:color w:val="002060"/>
          <w:sz w:val="32"/>
          <w:szCs w:val="32"/>
        </w:rPr>
      </w:pPr>
      <w:r>
        <w:rPr>
          <w:b/>
          <w:noProof/>
          <w:color w:val="002060"/>
          <w:sz w:val="32"/>
          <w:szCs w:val="32"/>
          <w:lang w:eastAsia="ru-RU"/>
        </w:rPr>
        <mc:AlternateContent>
          <mc:Choice Requires="wps">
            <w:drawing>
              <wp:inline distT="0" distB="0" distL="0" distR="0" wp14:anchorId="27F13346" wp14:editId="6B48D7E6">
                <wp:extent cx="3724275" cy="533400"/>
                <wp:effectExtent l="9525" t="0" r="38100" b="28575"/>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24275" cy="533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6459DD" w14:textId="77777777" w:rsidR="00F56783" w:rsidRPr="000F2E6D" w:rsidRDefault="00F56783" w:rsidP="003365D1">
                            <w:pPr>
                              <w:pStyle w:val="af5"/>
                              <w:spacing w:before="0" w:after="0"/>
                              <w:jc w:val="center"/>
                              <w:rPr>
                                <w:color w:val="002060"/>
                                <w:sz w:val="24"/>
                                <w:szCs w:val="24"/>
                              </w:rPr>
                            </w:pPr>
                            <w:r w:rsidRPr="000F2E6D">
                              <w:rPr>
                                <w:shadow/>
                                <w:color w:val="002060"/>
                                <w:sz w:val="72"/>
                                <w:szCs w:val="72"/>
                                <w14:shadow w14:blurRad="0" w14:dist="45847" w14:dir="2021404" w14:sx="100000" w14:sy="100000" w14:kx="0" w14:ky="0" w14:algn="ctr">
                                  <w14:srgbClr w14:val="B2B2B2">
                                    <w14:alpha w14:val="20000"/>
                                  </w14:srgbClr>
                                </w14:shadow>
                              </w:rPr>
                              <w:t>ГОДОВОЙ ОТЧЕТ</w:t>
                            </w:r>
                          </w:p>
                        </w:txbxContent>
                      </wps:txbx>
                      <wps:bodyPr wrap="square" numCol="1" fromWordArt="1">
                        <a:prstTxWarp prst="textPlain">
                          <a:avLst>
                            <a:gd name="adj" fmla="val 50000"/>
                          </a:avLst>
                        </a:prstTxWarp>
                        <a:spAutoFit/>
                      </wps:bodyPr>
                    </wps:wsp>
                  </a:graphicData>
                </a:graphic>
              </wp:inline>
            </w:drawing>
          </mc:Choice>
          <mc:Fallback>
            <w:pict>
              <v:shapetype w14:anchorId="27F13346" id="_x0000_t202" coordsize="21600,21600" o:spt="202" path="m,l,21600r21600,l21600,xe">
                <v:stroke joinstyle="miter"/>
                <v:path gradientshapeok="t" o:connecttype="rect"/>
              </v:shapetype>
              <v:shape id="WordArt 2" o:spid="_x0000_s1026" type="#_x0000_t202" style="width:293.2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osfgIAAOwEAAAOAAAAZHJzL2Uyb0RvYy54bWysVMtu2zAQvBfoPxC8O3pEji0hcpCXe0nb&#10;AHGRMy1SFlvxUZK2ZBT99y4pOk3bS1HUB5oiV7O7M7O6vBpFjw7MWK5kjbOzFCMmG0W53NX402Y9&#10;W2JkHZGU9EqyGh+ZxVert28uB12xXHWqp8wgAJG2GnSNO+d0lSS26Zgg9kxpJuGyVUYQB49ml1BD&#10;BkAXfZKn6UUyKEO1UQ2zFk7vpku8Cvhtyxr3sW0tc6ivMdTmwmrCuvVrsrok1c4Q3fEmlkH+oQpB&#10;uISkL1B3xBG0N/wPKMEbo6xq3VmjRKLaljcs9ADdZOlv3Tx1RLPQC5Bj9QtN9v/BNh8OjwZxWuMc&#10;I0kESPQMjF4bh3JPzqBtBTFPGqLceKNGEDk0avWDar5YJNVtR+SOXRujho4RCsVlABWPQwubowbc&#10;cLpho7unHHTIPHzyCn9KZn2m7fBeUXiF7J0K2cbWCE8vEIagBFDy+KIeIKIGDs8XeZEv5hg1cDc/&#10;Py/SIG9CqtPb2lj3jimB/KbGBtwR0MnhwTpfDalOIT4ZAMN53E1qfiuzvEhv8nK2vlguZsW6mM/K&#10;RbqcpVl5U16kRVncrb970KyoOk4pkw9cspOzsuLvlIsenzwRvIWGGpfzfD5xr3pO17zvfW3W7La3&#10;vUEH4i0efoFZuHkdZtRe0uB2L9J93DvC+2mf/FpxIAMIOP0HIoJaXqBJKjdux2iRraJH0G2AQaqx&#10;/bonhoEH9uJWQVEgfGuUiL7yz75uz/RmfCZGRzkcpHvsT4MUNPFxOxp9SehnABI9zCf0iua+1dhp&#10;DI76TaiBG30NDlrzIK632lRn9B2MVGgvjr+f2dfPIernR2r1AwAA//8DAFBLAwQUAAYACAAAACEA&#10;U4LW2dkAAAAEAQAADwAAAGRycy9kb3ducmV2LnhtbEyPzU7DMBCE70i8g7VI3KhTRKooxKkqfiQO&#10;XCjhvo2XOCJeR/G2Sd8ewwUuK41mNPNttV38oE40xT6wgfUqA0XcBttzZ6B5f74pQEVBtjgEJgNn&#10;irCtLy8qLG2Y+Y1Oe+lUKuFYogEnMpZax9aRx7gKI3HyPsPkUZKcOm0nnFO5H/Rtlm20x57TgsOR&#10;Hhy1X/ujNyBid+tz8+Tjy8fy+ji7rM2xMeb6atndgxJa5C8MP/gJHerEdAhHtlENBtIj8nuTlxeb&#10;HNTBQHGXga4r/R++/gYAAP//AwBQSwECLQAUAAYACAAAACEAtoM4kv4AAADhAQAAEwAAAAAAAAAA&#10;AAAAAAAAAAAAW0NvbnRlbnRfVHlwZXNdLnhtbFBLAQItABQABgAIAAAAIQA4/SH/1gAAAJQBAAAL&#10;AAAAAAAAAAAAAAAAAC8BAABfcmVscy8ucmVsc1BLAQItABQABgAIAAAAIQCWuZosfgIAAOwEAAAO&#10;AAAAAAAAAAAAAAAAAC4CAABkcnMvZTJvRG9jLnhtbFBLAQItABQABgAIAAAAIQBTgtbZ2QAAAAQB&#10;AAAPAAAAAAAAAAAAAAAAANgEAABkcnMvZG93bnJldi54bWxQSwUGAAAAAAQABADzAAAA3gUAAAAA&#10;" filled="f" stroked="f">
                <v:stroke joinstyle="round"/>
                <o:lock v:ext="edit" shapetype="t"/>
                <v:textbox style="mso-fit-shape-to-text:t">
                  <w:txbxContent>
                    <w:p w14:paraId="636459DD" w14:textId="77777777" w:rsidR="00F56783" w:rsidRPr="000F2E6D" w:rsidRDefault="00F56783" w:rsidP="003365D1">
                      <w:pPr>
                        <w:pStyle w:val="af5"/>
                        <w:spacing w:before="0" w:after="0"/>
                        <w:jc w:val="center"/>
                        <w:rPr>
                          <w:color w:val="002060"/>
                          <w:sz w:val="24"/>
                          <w:szCs w:val="24"/>
                        </w:rPr>
                      </w:pPr>
                      <w:r w:rsidRPr="000F2E6D">
                        <w:rPr>
                          <w:shadow/>
                          <w:color w:val="002060"/>
                          <w:sz w:val="72"/>
                          <w:szCs w:val="72"/>
                          <w14:shadow w14:blurRad="0" w14:dist="45847" w14:dir="2021404" w14:sx="100000" w14:sy="100000" w14:kx="0" w14:ky="0" w14:algn="ctr">
                            <w14:srgbClr w14:val="B2B2B2">
                              <w14:alpha w14:val="20000"/>
                            </w14:srgbClr>
                          </w14:shadow>
                        </w:rPr>
                        <w:t>ГОДОВОЙ ОТЧЕТ</w:t>
                      </w:r>
                    </w:p>
                  </w:txbxContent>
                </v:textbox>
                <w10:anchorlock/>
              </v:shape>
            </w:pict>
          </mc:Fallback>
        </mc:AlternateContent>
      </w:r>
    </w:p>
    <w:p w14:paraId="295AC7E8" w14:textId="77777777" w:rsidR="00EA493F" w:rsidRPr="002B6912" w:rsidRDefault="003365D1" w:rsidP="00EA493F">
      <w:pPr>
        <w:pStyle w:val="af5"/>
        <w:spacing w:before="0" w:after="0"/>
        <w:ind w:left="-426" w:right="-450"/>
        <w:jc w:val="center"/>
        <w:rPr>
          <w:b/>
          <w:i/>
          <w:color w:val="002060"/>
          <w:sz w:val="32"/>
          <w:szCs w:val="32"/>
        </w:rPr>
      </w:pPr>
      <w:r>
        <w:rPr>
          <w:b/>
          <w:noProof/>
          <w:color w:val="002060"/>
          <w:sz w:val="32"/>
          <w:szCs w:val="32"/>
          <w:lang w:eastAsia="ru-RU"/>
        </w:rPr>
        <mc:AlternateContent>
          <mc:Choice Requires="wps">
            <w:drawing>
              <wp:inline distT="0" distB="0" distL="0" distR="0" wp14:anchorId="648F79BB" wp14:editId="6F3DD96A">
                <wp:extent cx="6248400" cy="1057275"/>
                <wp:effectExtent l="0" t="0" r="0" b="28575"/>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10572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8BA2D3" w14:textId="77777777" w:rsidR="00F56783" w:rsidRPr="000F2E6D" w:rsidRDefault="00F56783" w:rsidP="003365D1">
                            <w:pPr>
                              <w:pStyle w:val="af5"/>
                              <w:spacing w:before="0" w:after="0"/>
                              <w:jc w:val="center"/>
                              <w:rPr>
                                <w:color w:val="002060"/>
                                <w:sz w:val="24"/>
                                <w:szCs w:val="24"/>
                              </w:rPr>
                            </w:pPr>
                            <w:r w:rsidRPr="000F2E6D">
                              <w:rPr>
                                <w:shadow/>
                                <w:color w:val="002060"/>
                                <w:sz w:val="72"/>
                                <w:szCs w:val="72"/>
                                <w14:shadow w14:blurRad="0" w14:dist="45847" w14:dir="2021404" w14:sx="100000" w14:sy="100000" w14:kx="0" w14:ky="0" w14:algn="ctr">
                                  <w14:srgbClr w14:val="B2B2B2">
                                    <w14:alpha w14:val="20000"/>
                                  </w14:srgbClr>
                                </w14:shadow>
                              </w:rPr>
                              <w:t xml:space="preserve">Общества с ограниченной ответственностью </w:t>
                            </w:r>
                          </w:p>
                          <w:p w14:paraId="7FF25B7B" w14:textId="77777777" w:rsidR="00F56783" w:rsidRPr="000F2E6D" w:rsidRDefault="00F56783" w:rsidP="003365D1">
                            <w:pPr>
                              <w:pStyle w:val="af5"/>
                              <w:spacing w:before="0" w:after="0"/>
                              <w:jc w:val="center"/>
                              <w:rPr>
                                <w:color w:val="002060"/>
                              </w:rPr>
                            </w:pPr>
                            <w:r w:rsidRPr="000F2E6D">
                              <w:rPr>
                                <w:shadow/>
                                <w:color w:val="002060"/>
                                <w:sz w:val="72"/>
                                <w:szCs w:val="72"/>
                                <w14:shadow w14:blurRad="0" w14:dist="45847" w14:dir="2021404" w14:sx="100000" w14:sy="100000" w14:kx="0" w14:ky="0" w14:algn="ctr">
                                  <w14:srgbClr w14:val="B2B2B2">
                                    <w14:alpha w14:val="20000"/>
                                  </w14:srgbClr>
                                </w14:shadow>
                              </w:rPr>
                              <w:t>«Концессии водоснабжения»</w:t>
                            </w:r>
                          </w:p>
                          <w:p w14:paraId="0FAC6DEE" w14:textId="77777777" w:rsidR="00F56783" w:rsidRPr="000F2E6D" w:rsidRDefault="00F56783" w:rsidP="003365D1">
                            <w:pPr>
                              <w:pStyle w:val="af5"/>
                              <w:spacing w:before="0" w:after="0"/>
                              <w:jc w:val="center"/>
                              <w:rPr>
                                <w:color w:val="002060"/>
                              </w:rPr>
                            </w:pPr>
                            <w:r w:rsidRPr="000F2E6D">
                              <w:rPr>
                                <w:shadow/>
                                <w:color w:val="002060"/>
                                <w:sz w:val="72"/>
                                <w:szCs w:val="72"/>
                                <w14:shadow w14:blurRad="0" w14:dist="45847" w14:dir="2021404" w14:sx="100000" w14:sy="100000" w14:kx="0" w14:ky="0" w14:algn="ctr">
                                  <w14:srgbClr w14:val="B2B2B2">
                                    <w14:alpha w14:val="20000"/>
                                  </w14:srgbClr>
                                </w14:shadow>
                              </w:rPr>
                              <w:t>за 202</w:t>
                            </w:r>
                            <w:r>
                              <w:rPr>
                                <w:shadow/>
                                <w:color w:val="002060"/>
                                <w:sz w:val="72"/>
                                <w:szCs w:val="72"/>
                                <w14:shadow w14:blurRad="0" w14:dist="45847" w14:dir="2021404" w14:sx="100000" w14:sy="100000" w14:kx="0" w14:ky="0" w14:algn="ctr">
                                  <w14:srgbClr w14:val="B2B2B2">
                                    <w14:alpha w14:val="20000"/>
                                  </w14:srgbClr>
                                </w14:shadow>
                              </w:rPr>
                              <w:t>1</w:t>
                            </w:r>
                            <w:r w:rsidRPr="000F2E6D">
                              <w:rPr>
                                <w:shadow/>
                                <w:color w:val="002060"/>
                                <w:sz w:val="72"/>
                                <w:szCs w:val="72"/>
                                <w14:shadow w14:blurRad="0" w14:dist="45847" w14:dir="2021404" w14:sx="100000" w14:sy="100000" w14:kx="0" w14:ky="0" w14:algn="ctr">
                                  <w14:srgbClr w14:val="B2B2B2">
                                    <w14:alpha w14:val="20000"/>
                                  </w14:srgbClr>
                                </w14:shadow>
                              </w:rPr>
                              <w:t xml:space="preserve"> год</w:t>
                            </w:r>
                          </w:p>
                        </w:txbxContent>
                      </wps:txbx>
                      <wps:bodyPr wrap="square" numCol="1" fromWordArt="1">
                        <a:prstTxWarp prst="textPlain">
                          <a:avLst>
                            <a:gd name="adj" fmla="val 50000"/>
                          </a:avLst>
                        </a:prstTxWarp>
                        <a:spAutoFit/>
                      </wps:bodyPr>
                    </wps:wsp>
                  </a:graphicData>
                </a:graphic>
              </wp:inline>
            </w:drawing>
          </mc:Choice>
          <mc:Fallback>
            <w:pict>
              <v:shape w14:anchorId="648F79BB" id="WordArt 3" o:spid="_x0000_s1027" type="#_x0000_t202" style="width:492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nj1fgIAAPQEAAAOAAAAZHJzL2Uyb0RvYy54bWysVMuO0zAU3SPxD5b3nTxIH4kmHc2Dshlg&#10;pCmatRs7jSF+YLtNKsS/c+24wwAbhMjC8ePm3HvuOc7l1Sh6dGTGciVrnF2kGDHZKMrlvsaftpvZ&#10;CiPriKSkV5LV+MQsvlq/fnU56IrlqlM9ZQYBiLTVoGvcOaerJLFNxwSxF0ozCYetMoI4WJp9Qg0Z&#10;AF30SZ6mi2RQhmqjGmYt7N5Nh3gd8NuWNe5j21rmUF9jqM2F0YRx58dkfUmqvSG6400sg/xDFYJw&#10;CUmfoe6II+hg+B9QgjdGWdW6i0aJRLUtb1jgAGyy9Dc2jx3RLHCB5lj93Cb7/2CbD8cHgzgF7TCS&#10;RIBET9DRa+PQG9+cQdsKYh41RLnxRo0+0BO1+l41XyyS6rYjcs+ujVFDxwiF4jxU3A4UticNuGF3&#10;y0b3lnLQIfPwyQv8KZn1mXbDe0XhE3JwKmQbWyN8VmgYghJAydOzeoCIGthc5MWqSOGogbMsnS/z&#10;5TzkINX5c22se8eUQH5SYwP2CPDkeG+dL4dU5xCfDZBhP84mOb+VWV6kN3k52yxWy1mxKeazcpmu&#10;ZmlW3pSLtCiLu813D5oVVccpZfKeS3a2Vlb8nXTR5JMpgrnQUONyns+n5que0w3ve1+bNfvdbW/Q&#10;kXiPhyfSti/DjDpIGuzuVXob547wfponv1YcmgENOL9DI4JcXqFJKzfuxuidaJWdoifQb4ALVWP7&#10;9UAMAy8cxK2C2sAArVEi+suvffm+4dvxiRgdVXGQ9aE/X6ggjY/b0+hPQj8DkOjhngJlNPeMI+EY&#10;HGWcUEOL9DU4acODxt5yU53Rf3C1Asv4G/B39+U6RP38Wa1/AAAA//8DAFBLAwQUAAYACAAAACEA&#10;cSkvl9kAAAAFAQAADwAAAGRycy9kb3ducmV2LnhtbEyPzU7DMBCE70i8g7VI3KhTRKMS4lQVPxIH&#10;LpRwd+MljojXUbxt0rdn4UIvK41mNPtNuZlDr444pi6SgeUiA4XURNdRa6D+eLlZg0psydk+Eho4&#10;YYJNdXlR2sLFid7xuONWSQmlwhrwzEOhdWo8BpsWcUAS7yuOwbLIsdVutJOUh17fZlmug+1IPng7&#10;4KPH5nt3CAaY3XZ5qp9Dev2c354mnzUrWxtzfTVvH0Axzvwfhl98QYdKmPbxQC6p3oAM4b8r3v36&#10;TuReQnm+Al2V+py++gEAAP//AwBQSwECLQAUAAYACAAAACEAtoM4kv4AAADhAQAAEwAAAAAAAAAA&#10;AAAAAAAAAAAAW0NvbnRlbnRfVHlwZXNdLnhtbFBLAQItABQABgAIAAAAIQA4/SH/1gAAAJQBAAAL&#10;AAAAAAAAAAAAAAAAAC8BAABfcmVscy8ucmVsc1BLAQItABQABgAIAAAAIQAU2nj1fgIAAPQEAAAO&#10;AAAAAAAAAAAAAAAAAC4CAABkcnMvZTJvRG9jLnhtbFBLAQItABQABgAIAAAAIQBxKS+X2QAAAAUB&#10;AAAPAAAAAAAAAAAAAAAAANgEAABkcnMvZG93bnJldi54bWxQSwUGAAAAAAQABADzAAAA3gUAAAAA&#10;" filled="f" stroked="f">
                <v:stroke joinstyle="round"/>
                <o:lock v:ext="edit" shapetype="t"/>
                <v:textbox style="mso-fit-shape-to-text:t">
                  <w:txbxContent>
                    <w:p w14:paraId="588BA2D3" w14:textId="77777777" w:rsidR="00F56783" w:rsidRPr="000F2E6D" w:rsidRDefault="00F56783" w:rsidP="003365D1">
                      <w:pPr>
                        <w:pStyle w:val="af5"/>
                        <w:spacing w:before="0" w:after="0"/>
                        <w:jc w:val="center"/>
                        <w:rPr>
                          <w:color w:val="002060"/>
                          <w:sz w:val="24"/>
                          <w:szCs w:val="24"/>
                        </w:rPr>
                      </w:pPr>
                      <w:r w:rsidRPr="000F2E6D">
                        <w:rPr>
                          <w:shadow/>
                          <w:color w:val="002060"/>
                          <w:sz w:val="72"/>
                          <w:szCs w:val="72"/>
                          <w14:shadow w14:blurRad="0" w14:dist="45847" w14:dir="2021404" w14:sx="100000" w14:sy="100000" w14:kx="0" w14:ky="0" w14:algn="ctr">
                            <w14:srgbClr w14:val="B2B2B2">
                              <w14:alpha w14:val="20000"/>
                            </w14:srgbClr>
                          </w14:shadow>
                        </w:rPr>
                        <w:t xml:space="preserve">Общества с ограниченной ответственностью </w:t>
                      </w:r>
                    </w:p>
                    <w:p w14:paraId="7FF25B7B" w14:textId="77777777" w:rsidR="00F56783" w:rsidRPr="000F2E6D" w:rsidRDefault="00F56783" w:rsidP="003365D1">
                      <w:pPr>
                        <w:pStyle w:val="af5"/>
                        <w:spacing w:before="0" w:after="0"/>
                        <w:jc w:val="center"/>
                        <w:rPr>
                          <w:color w:val="002060"/>
                        </w:rPr>
                      </w:pPr>
                      <w:r w:rsidRPr="000F2E6D">
                        <w:rPr>
                          <w:shadow/>
                          <w:color w:val="002060"/>
                          <w:sz w:val="72"/>
                          <w:szCs w:val="72"/>
                          <w14:shadow w14:blurRad="0" w14:dist="45847" w14:dir="2021404" w14:sx="100000" w14:sy="100000" w14:kx="0" w14:ky="0" w14:algn="ctr">
                            <w14:srgbClr w14:val="B2B2B2">
                              <w14:alpha w14:val="20000"/>
                            </w14:srgbClr>
                          </w14:shadow>
                        </w:rPr>
                        <w:t>«Концессии водоснабжения»</w:t>
                      </w:r>
                    </w:p>
                    <w:p w14:paraId="0FAC6DEE" w14:textId="77777777" w:rsidR="00F56783" w:rsidRPr="000F2E6D" w:rsidRDefault="00F56783" w:rsidP="003365D1">
                      <w:pPr>
                        <w:pStyle w:val="af5"/>
                        <w:spacing w:before="0" w:after="0"/>
                        <w:jc w:val="center"/>
                        <w:rPr>
                          <w:color w:val="002060"/>
                        </w:rPr>
                      </w:pPr>
                      <w:r w:rsidRPr="000F2E6D">
                        <w:rPr>
                          <w:shadow/>
                          <w:color w:val="002060"/>
                          <w:sz w:val="72"/>
                          <w:szCs w:val="72"/>
                          <w14:shadow w14:blurRad="0" w14:dist="45847" w14:dir="2021404" w14:sx="100000" w14:sy="100000" w14:kx="0" w14:ky="0" w14:algn="ctr">
                            <w14:srgbClr w14:val="B2B2B2">
                              <w14:alpha w14:val="20000"/>
                            </w14:srgbClr>
                          </w14:shadow>
                        </w:rPr>
                        <w:t>за 202</w:t>
                      </w:r>
                      <w:r>
                        <w:rPr>
                          <w:shadow/>
                          <w:color w:val="002060"/>
                          <w:sz w:val="72"/>
                          <w:szCs w:val="72"/>
                          <w14:shadow w14:blurRad="0" w14:dist="45847" w14:dir="2021404" w14:sx="100000" w14:sy="100000" w14:kx="0" w14:ky="0" w14:algn="ctr">
                            <w14:srgbClr w14:val="B2B2B2">
                              <w14:alpha w14:val="20000"/>
                            </w14:srgbClr>
                          </w14:shadow>
                        </w:rPr>
                        <w:t>1</w:t>
                      </w:r>
                      <w:r w:rsidRPr="000F2E6D">
                        <w:rPr>
                          <w:shadow/>
                          <w:color w:val="002060"/>
                          <w:sz w:val="72"/>
                          <w:szCs w:val="72"/>
                          <w14:shadow w14:blurRad="0" w14:dist="45847" w14:dir="2021404" w14:sx="100000" w14:sy="100000" w14:kx="0" w14:ky="0" w14:algn="ctr">
                            <w14:srgbClr w14:val="B2B2B2">
                              <w14:alpha w14:val="20000"/>
                            </w14:srgbClr>
                          </w14:shadow>
                        </w:rPr>
                        <w:t xml:space="preserve"> год</w:t>
                      </w:r>
                    </w:p>
                  </w:txbxContent>
                </v:textbox>
                <w10:anchorlock/>
              </v:shape>
            </w:pict>
          </mc:Fallback>
        </mc:AlternateContent>
      </w:r>
    </w:p>
    <w:p w14:paraId="1AB3E141" w14:textId="77777777" w:rsidR="00EA493F" w:rsidRPr="002B6912" w:rsidRDefault="00EA493F" w:rsidP="00EA493F">
      <w:pPr>
        <w:pStyle w:val="af5"/>
        <w:spacing w:before="0" w:after="0"/>
        <w:ind w:firstLine="709"/>
        <w:jc w:val="center"/>
        <w:rPr>
          <w:b/>
          <w:color w:val="002060"/>
          <w:sz w:val="32"/>
          <w:szCs w:val="32"/>
        </w:rPr>
      </w:pPr>
    </w:p>
    <w:p w14:paraId="01D54984" w14:textId="77777777" w:rsidR="00EA493F" w:rsidRPr="002B6912" w:rsidRDefault="00EA493F" w:rsidP="00EA493F">
      <w:pPr>
        <w:pStyle w:val="af5"/>
        <w:spacing w:before="0" w:after="0"/>
        <w:ind w:firstLine="709"/>
        <w:jc w:val="center"/>
        <w:rPr>
          <w:b/>
          <w:color w:val="002060"/>
          <w:sz w:val="32"/>
          <w:szCs w:val="32"/>
        </w:rPr>
      </w:pPr>
    </w:p>
    <w:p w14:paraId="6E720AB1" w14:textId="77777777" w:rsidR="00EA493F" w:rsidRPr="00D33B38" w:rsidRDefault="00EA493F" w:rsidP="00EA493F">
      <w:pPr>
        <w:pStyle w:val="af5"/>
        <w:spacing w:before="0" w:after="0"/>
        <w:ind w:firstLine="709"/>
        <w:jc w:val="center"/>
        <w:rPr>
          <w:b/>
          <w:sz w:val="32"/>
          <w:szCs w:val="32"/>
        </w:rPr>
      </w:pPr>
    </w:p>
    <w:p w14:paraId="28111BEB" w14:textId="77777777" w:rsidR="00EA493F" w:rsidRDefault="00EA493F" w:rsidP="00EA493F">
      <w:pPr>
        <w:pStyle w:val="af5"/>
        <w:spacing w:before="0" w:after="0"/>
        <w:ind w:firstLine="709"/>
        <w:jc w:val="center"/>
        <w:rPr>
          <w:b/>
          <w:sz w:val="32"/>
          <w:szCs w:val="32"/>
        </w:rPr>
      </w:pPr>
    </w:p>
    <w:p w14:paraId="3368DB44" w14:textId="77777777" w:rsidR="00EA493F" w:rsidRPr="00E5387B" w:rsidRDefault="00EA493F" w:rsidP="00EA493F">
      <w:pPr>
        <w:pStyle w:val="af5"/>
        <w:spacing w:before="0" w:after="0"/>
        <w:ind w:firstLine="709"/>
        <w:jc w:val="center"/>
        <w:rPr>
          <w:b/>
          <w:sz w:val="32"/>
          <w:szCs w:val="32"/>
        </w:rPr>
      </w:pPr>
    </w:p>
    <w:p w14:paraId="58B091D3" w14:textId="77777777" w:rsidR="00EA493F" w:rsidRPr="000F2E6D" w:rsidRDefault="00EA493F" w:rsidP="00EA493F">
      <w:pPr>
        <w:pStyle w:val="af5"/>
        <w:spacing w:before="0" w:after="0"/>
        <w:ind w:firstLine="709"/>
        <w:jc w:val="center"/>
        <w:rPr>
          <w:b/>
          <w:color w:val="002060"/>
          <w:sz w:val="32"/>
          <w:szCs w:val="32"/>
        </w:rPr>
      </w:pPr>
    </w:p>
    <w:p w14:paraId="08D7287E" w14:textId="342D3179" w:rsidR="00264664" w:rsidRPr="000F2E6D" w:rsidRDefault="00264664" w:rsidP="00EA1CA9">
      <w:pPr>
        <w:pStyle w:val="af5"/>
        <w:spacing w:before="0" w:after="0"/>
        <w:rPr>
          <w:b/>
          <w:color w:val="002060"/>
          <w:sz w:val="24"/>
          <w:szCs w:val="24"/>
        </w:rPr>
      </w:pPr>
      <w:r w:rsidRPr="000F2E6D">
        <w:rPr>
          <w:b/>
          <w:color w:val="002060"/>
          <w:sz w:val="24"/>
          <w:szCs w:val="24"/>
        </w:rPr>
        <w:t>Директор</w:t>
      </w:r>
      <w:r w:rsidR="00EA1CA9" w:rsidRPr="000F2E6D">
        <w:rPr>
          <w:b/>
          <w:color w:val="002060"/>
          <w:sz w:val="24"/>
          <w:szCs w:val="24"/>
        </w:rPr>
        <w:tab/>
      </w:r>
      <w:r w:rsidR="00EA1CA9" w:rsidRPr="000F2E6D">
        <w:rPr>
          <w:b/>
          <w:color w:val="002060"/>
          <w:sz w:val="24"/>
          <w:szCs w:val="24"/>
        </w:rPr>
        <w:tab/>
      </w:r>
      <w:r w:rsidR="00EA1CA9" w:rsidRPr="000F2E6D">
        <w:rPr>
          <w:b/>
          <w:color w:val="002060"/>
          <w:sz w:val="24"/>
          <w:szCs w:val="24"/>
        </w:rPr>
        <w:tab/>
      </w:r>
      <w:r w:rsidR="00EA1CA9" w:rsidRPr="000F2E6D">
        <w:rPr>
          <w:b/>
          <w:color w:val="002060"/>
          <w:sz w:val="24"/>
          <w:szCs w:val="24"/>
        </w:rPr>
        <w:tab/>
      </w:r>
      <w:r w:rsidR="00EA1CA9" w:rsidRPr="000F2E6D">
        <w:rPr>
          <w:b/>
          <w:color w:val="002060"/>
          <w:sz w:val="24"/>
          <w:szCs w:val="24"/>
        </w:rPr>
        <w:tab/>
      </w:r>
      <w:r w:rsidR="00EA1CA9" w:rsidRPr="000F2E6D">
        <w:rPr>
          <w:b/>
          <w:color w:val="002060"/>
          <w:sz w:val="24"/>
          <w:szCs w:val="24"/>
        </w:rPr>
        <w:tab/>
      </w:r>
      <w:r w:rsidR="00EA1CA9" w:rsidRPr="000F2E6D">
        <w:rPr>
          <w:b/>
          <w:color w:val="002060"/>
          <w:sz w:val="24"/>
          <w:szCs w:val="24"/>
        </w:rPr>
        <w:tab/>
      </w:r>
      <w:r w:rsidR="00EA1CA9" w:rsidRPr="000F2E6D">
        <w:rPr>
          <w:b/>
          <w:color w:val="002060"/>
          <w:sz w:val="24"/>
          <w:szCs w:val="24"/>
        </w:rPr>
        <w:tab/>
      </w:r>
      <w:r w:rsidR="00EA1CA9" w:rsidRPr="000F2E6D">
        <w:rPr>
          <w:b/>
          <w:color w:val="002060"/>
          <w:sz w:val="24"/>
          <w:szCs w:val="24"/>
        </w:rPr>
        <w:tab/>
      </w:r>
      <w:r w:rsidR="00EA1CA9" w:rsidRPr="000F2E6D">
        <w:rPr>
          <w:b/>
          <w:color w:val="002060"/>
          <w:sz w:val="24"/>
          <w:szCs w:val="24"/>
        </w:rPr>
        <w:tab/>
      </w:r>
      <w:r w:rsidR="00A20DE6">
        <w:rPr>
          <w:b/>
          <w:color w:val="002060"/>
          <w:sz w:val="24"/>
          <w:szCs w:val="24"/>
        </w:rPr>
        <w:t>С. И. Сивоконь</w:t>
      </w:r>
      <w:r w:rsidRPr="000F2E6D">
        <w:rPr>
          <w:b/>
          <w:color w:val="002060"/>
          <w:sz w:val="24"/>
          <w:szCs w:val="24"/>
        </w:rPr>
        <w:t xml:space="preserve">                                            </w:t>
      </w:r>
    </w:p>
    <w:p w14:paraId="41391F46" w14:textId="77777777" w:rsidR="00202B24" w:rsidRPr="000F2E6D" w:rsidRDefault="00202B24" w:rsidP="00583CD3">
      <w:pPr>
        <w:pStyle w:val="af5"/>
        <w:spacing w:before="0" w:after="0"/>
        <w:rPr>
          <w:b/>
          <w:color w:val="2F5496" w:themeColor="accent1" w:themeShade="BF"/>
        </w:rPr>
      </w:pPr>
    </w:p>
    <w:p w14:paraId="47718E6E" w14:textId="77777777" w:rsidR="00BF0425" w:rsidRPr="000F2E6D" w:rsidRDefault="00BF0425" w:rsidP="00583CD3">
      <w:pPr>
        <w:pStyle w:val="af5"/>
        <w:spacing w:before="0" w:after="0"/>
        <w:jc w:val="center"/>
        <w:rPr>
          <w:b/>
          <w:color w:val="2F5496" w:themeColor="accent1" w:themeShade="BF"/>
          <w:sz w:val="24"/>
          <w:szCs w:val="24"/>
        </w:rPr>
      </w:pPr>
    </w:p>
    <w:p w14:paraId="6A71EF2B" w14:textId="77777777" w:rsidR="00BF0425" w:rsidRDefault="00BF0425" w:rsidP="00583CD3">
      <w:pPr>
        <w:pStyle w:val="af5"/>
        <w:spacing w:before="0" w:after="0"/>
        <w:jc w:val="center"/>
        <w:rPr>
          <w:b/>
          <w:color w:val="002060"/>
          <w:sz w:val="24"/>
          <w:szCs w:val="24"/>
        </w:rPr>
      </w:pPr>
    </w:p>
    <w:p w14:paraId="0B81F325" w14:textId="77777777" w:rsidR="00A20DE6" w:rsidRDefault="00A20DE6" w:rsidP="00583CD3">
      <w:pPr>
        <w:pStyle w:val="af5"/>
        <w:spacing w:before="0" w:after="0"/>
        <w:jc w:val="center"/>
        <w:rPr>
          <w:b/>
          <w:color w:val="002060"/>
          <w:sz w:val="24"/>
          <w:szCs w:val="24"/>
        </w:rPr>
      </w:pPr>
    </w:p>
    <w:p w14:paraId="13598313" w14:textId="77777777" w:rsidR="00A20DE6" w:rsidRDefault="00A20DE6" w:rsidP="00583CD3">
      <w:pPr>
        <w:pStyle w:val="af5"/>
        <w:spacing w:before="0" w:after="0"/>
        <w:jc w:val="center"/>
        <w:rPr>
          <w:b/>
          <w:color w:val="002060"/>
          <w:sz w:val="24"/>
          <w:szCs w:val="24"/>
        </w:rPr>
      </w:pPr>
    </w:p>
    <w:p w14:paraId="2FF14353" w14:textId="77777777" w:rsidR="009E33A7" w:rsidRPr="00A63FAB" w:rsidRDefault="00583CD3" w:rsidP="00583CD3">
      <w:pPr>
        <w:pStyle w:val="af5"/>
        <w:spacing w:before="0" w:after="0"/>
        <w:jc w:val="center"/>
        <w:rPr>
          <w:b/>
          <w:color w:val="002060"/>
          <w:sz w:val="24"/>
          <w:szCs w:val="24"/>
        </w:rPr>
      </w:pPr>
      <w:bookmarkStart w:id="0" w:name="_GoBack"/>
      <w:bookmarkEnd w:id="0"/>
      <w:r w:rsidRPr="00A63FAB">
        <w:rPr>
          <w:b/>
          <w:color w:val="002060"/>
          <w:sz w:val="24"/>
          <w:szCs w:val="24"/>
        </w:rPr>
        <w:lastRenderedPageBreak/>
        <w:t>1.</w:t>
      </w:r>
      <w:r w:rsidRPr="00A63FAB">
        <w:rPr>
          <w:b/>
          <w:color w:val="002060"/>
        </w:rPr>
        <w:t xml:space="preserve"> </w:t>
      </w:r>
      <w:r w:rsidR="009E33A7" w:rsidRPr="00A63FAB">
        <w:rPr>
          <w:b/>
          <w:color w:val="002060"/>
          <w:sz w:val="24"/>
          <w:szCs w:val="24"/>
        </w:rPr>
        <w:t>ОБЩИЕ СВЕДЕНИЯ</w:t>
      </w:r>
    </w:p>
    <w:p w14:paraId="55B0A6E9" w14:textId="77777777" w:rsidR="009E33A7" w:rsidRPr="00A63FAB" w:rsidRDefault="009E33A7" w:rsidP="0047528D">
      <w:pPr>
        <w:pStyle w:val="af5"/>
        <w:spacing w:before="0" w:after="0"/>
        <w:ind w:firstLine="567"/>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6298"/>
      </w:tblGrid>
      <w:tr w:rsidR="002B6912" w:rsidRPr="00A63FAB" w14:paraId="1E4D9095" w14:textId="77777777" w:rsidTr="005B4430">
        <w:tc>
          <w:tcPr>
            <w:tcW w:w="3261" w:type="dxa"/>
            <w:shd w:val="clear" w:color="auto" w:fill="auto"/>
          </w:tcPr>
          <w:p w14:paraId="750017BA" w14:textId="77777777" w:rsidR="002B6912" w:rsidRPr="00A63FAB" w:rsidRDefault="002B6912" w:rsidP="00CB6C3B">
            <w:pPr>
              <w:jc w:val="both"/>
              <w:rPr>
                <w:sz w:val="24"/>
                <w:szCs w:val="24"/>
              </w:rPr>
            </w:pPr>
            <w:r w:rsidRPr="00A63FAB">
              <w:rPr>
                <w:sz w:val="24"/>
                <w:szCs w:val="24"/>
              </w:rPr>
              <w:t>Полное наименование</w:t>
            </w:r>
          </w:p>
        </w:tc>
        <w:tc>
          <w:tcPr>
            <w:tcW w:w="6462" w:type="dxa"/>
            <w:shd w:val="clear" w:color="auto" w:fill="auto"/>
          </w:tcPr>
          <w:p w14:paraId="1F9B27AB" w14:textId="77777777" w:rsidR="002B6912" w:rsidRPr="00A63FAB" w:rsidRDefault="002B6912" w:rsidP="00CB6C3B">
            <w:pPr>
              <w:jc w:val="both"/>
              <w:rPr>
                <w:b/>
                <w:color w:val="002060"/>
                <w:sz w:val="24"/>
                <w:szCs w:val="24"/>
              </w:rPr>
            </w:pPr>
            <w:r w:rsidRPr="000F2E6D">
              <w:rPr>
                <w:b/>
                <w:color w:val="002060"/>
                <w:sz w:val="24"/>
                <w:szCs w:val="24"/>
              </w:rPr>
              <w:t>Общество</w:t>
            </w:r>
            <w:r w:rsidRPr="00A63FAB">
              <w:rPr>
                <w:b/>
                <w:color w:val="002060"/>
                <w:sz w:val="24"/>
                <w:szCs w:val="24"/>
              </w:rPr>
              <w:t xml:space="preserve"> с ограниченной ответственностью «Концессии водоснабжения»</w:t>
            </w:r>
          </w:p>
        </w:tc>
      </w:tr>
      <w:tr w:rsidR="002B6912" w:rsidRPr="00A63FAB" w14:paraId="143E6D41" w14:textId="77777777" w:rsidTr="005B4430">
        <w:tc>
          <w:tcPr>
            <w:tcW w:w="3261" w:type="dxa"/>
            <w:shd w:val="clear" w:color="auto" w:fill="auto"/>
          </w:tcPr>
          <w:p w14:paraId="20B06638" w14:textId="77777777" w:rsidR="002B6912" w:rsidRPr="00A63FAB" w:rsidRDefault="002B6912" w:rsidP="00CB6C3B">
            <w:pPr>
              <w:jc w:val="both"/>
              <w:rPr>
                <w:sz w:val="24"/>
                <w:szCs w:val="24"/>
              </w:rPr>
            </w:pPr>
            <w:r w:rsidRPr="00A63FAB">
              <w:rPr>
                <w:sz w:val="24"/>
                <w:szCs w:val="24"/>
              </w:rPr>
              <w:t>Сокращенное наименование</w:t>
            </w:r>
          </w:p>
        </w:tc>
        <w:tc>
          <w:tcPr>
            <w:tcW w:w="6462" w:type="dxa"/>
            <w:shd w:val="clear" w:color="auto" w:fill="auto"/>
          </w:tcPr>
          <w:p w14:paraId="2A4E2DC3" w14:textId="77777777" w:rsidR="002B6912" w:rsidRPr="00A63FAB" w:rsidRDefault="002B6912" w:rsidP="00CB6C3B">
            <w:pPr>
              <w:jc w:val="both"/>
              <w:rPr>
                <w:color w:val="002060"/>
                <w:sz w:val="24"/>
                <w:szCs w:val="24"/>
              </w:rPr>
            </w:pPr>
            <w:r w:rsidRPr="00A63FAB">
              <w:rPr>
                <w:b/>
                <w:color w:val="002060"/>
                <w:sz w:val="24"/>
                <w:szCs w:val="24"/>
              </w:rPr>
              <w:t>ООО «Концессии водоснабжения»</w:t>
            </w:r>
          </w:p>
        </w:tc>
      </w:tr>
      <w:tr w:rsidR="002B6912" w:rsidRPr="00A63FAB" w14:paraId="2D31DA42" w14:textId="77777777" w:rsidTr="005B4430">
        <w:tc>
          <w:tcPr>
            <w:tcW w:w="3261" w:type="dxa"/>
            <w:shd w:val="clear" w:color="auto" w:fill="auto"/>
          </w:tcPr>
          <w:p w14:paraId="39F2212B" w14:textId="77777777" w:rsidR="002B6912" w:rsidRPr="00A63FAB" w:rsidRDefault="002B6912" w:rsidP="00CB6C3B">
            <w:pPr>
              <w:jc w:val="both"/>
              <w:rPr>
                <w:sz w:val="24"/>
                <w:szCs w:val="24"/>
              </w:rPr>
            </w:pPr>
            <w:r w:rsidRPr="00A63FAB">
              <w:rPr>
                <w:sz w:val="24"/>
                <w:szCs w:val="24"/>
              </w:rPr>
              <w:t>Адрес места нахождения</w:t>
            </w:r>
          </w:p>
        </w:tc>
        <w:tc>
          <w:tcPr>
            <w:tcW w:w="6462" w:type="dxa"/>
            <w:shd w:val="clear" w:color="auto" w:fill="auto"/>
          </w:tcPr>
          <w:p w14:paraId="18EF3E33" w14:textId="77777777" w:rsidR="002B6912" w:rsidRPr="00A63FAB" w:rsidRDefault="002B6912" w:rsidP="00CB6C3B">
            <w:pPr>
              <w:jc w:val="both"/>
              <w:rPr>
                <w:color w:val="002060"/>
                <w:sz w:val="24"/>
                <w:szCs w:val="24"/>
              </w:rPr>
            </w:pPr>
            <w:r w:rsidRPr="00A63FAB">
              <w:rPr>
                <w:b/>
                <w:color w:val="002060"/>
                <w:sz w:val="24"/>
                <w:szCs w:val="24"/>
              </w:rPr>
              <w:t>400050, Волгоградская область, г. Волгоград, ул. им. Пархоменко, д. 47а</w:t>
            </w:r>
          </w:p>
        </w:tc>
      </w:tr>
      <w:tr w:rsidR="002B6912" w:rsidRPr="00A63FAB" w14:paraId="0F82AF8F" w14:textId="77777777" w:rsidTr="005B4430">
        <w:tc>
          <w:tcPr>
            <w:tcW w:w="3261" w:type="dxa"/>
            <w:shd w:val="clear" w:color="auto" w:fill="auto"/>
          </w:tcPr>
          <w:p w14:paraId="6C8EE480" w14:textId="77777777" w:rsidR="002B6912" w:rsidRPr="00A63FAB" w:rsidRDefault="002B6912" w:rsidP="00CB6C3B">
            <w:pPr>
              <w:jc w:val="both"/>
              <w:rPr>
                <w:sz w:val="24"/>
                <w:szCs w:val="24"/>
              </w:rPr>
            </w:pPr>
            <w:r w:rsidRPr="00A63FAB">
              <w:rPr>
                <w:sz w:val="24"/>
                <w:szCs w:val="24"/>
              </w:rPr>
              <w:t>Уставный капитал</w:t>
            </w:r>
          </w:p>
        </w:tc>
        <w:tc>
          <w:tcPr>
            <w:tcW w:w="6462" w:type="dxa"/>
            <w:shd w:val="clear" w:color="auto" w:fill="auto"/>
          </w:tcPr>
          <w:p w14:paraId="40E0EA20" w14:textId="77777777" w:rsidR="002B6912" w:rsidRPr="00A63FAB" w:rsidRDefault="002B6912" w:rsidP="00CB6C3B">
            <w:pPr>
              <w:suppressAutoHyphens w:val="0"/>
              <w:autoSpaceDE w:val="0"/>
              <w:autoSpaceDN w:val="0"/>
              <w:adjustRightInd w:val="0"/>
              <w:jc w:val="both"/>
              <w:rPr>
                <w:color w:val="002060"/>
                <w:sz w:val="24"/>
                <w:szCs w:val="24"/>
              </w:rPr>
            </w:pPr>
            <w:r w:rsidRPr="00A63FAB">
              <w:rPr>
                <w:b/>
                <w:color w:val="002060"/>
                <w:sz w:val="24"/>
                <w:szCs w:val="24"/>
                <w:lang w:eastAsia="en-US"/>
              </w:rPr>
              <w:t>58 010</w:t>
            </w:r>
            <w:r w:rsidRPr="00A63FAB">
              <w:rPr>
                <w:b/>
                <w:color w:val="002060"/>
                <w:sz w:val="24"/>
                <w:szCs w:val="24"/>
                <w:lang w:val="en-US" w:eastAsia="en-US"/>
              </w:rPr>
              <w:t> </w:t>
            </w:r>
            <w:r w:rsidRPr="00A63FAB">
              <w:rPr>
                <w:b/>
                <w:color w:val="002060"/>
                <w:sz w:val="24"/>
                <w:szCs w:val="24"/>
                <w:lang w:eastAsia="en-US"/>
              </w:rPr>
              <w:t>000 рублей</w:t>
            </w:r>
          </w:p>
        </w:tc>
      </w:tr>
      <w:tr w:rsidR="002B6912" w:rsidRPr="00A63FAB" w14:paraId="35D64ED3" w14:textId="77777777" w:rsidTr="005B4430">
        <w:tc>
          <w:tcPr>
            <w:tcW w:w="3261" w:type="dxa"/>
            <w:shd w:val="clear" w:color="auto" w:fill="auto"/>
          </w:tcPr>
          <w:p w14:paraId="2395C3F0" w14:textId="77777777" w:rsidR="002B6912" w:rsidRPr="00A63FAB" w:rsidRDefault="002B6912" w:rsidP="00CB6C3B">
            <w:pPr>
              <w:jc w:val="both"/>
              <w:rPr>
                <w:sz w:val="24"/>
                <w:szCs w:val="24"/>
              </w:rPr>
            </w:pPr>
            <w:r w:rsidRPr="00A63FAB">
              <w:rPr>
                <w:sz w:val="24"/>
                <w:szCs w:val="24"/>
              </w:rPr>
              <w:t>ОГРН</w:t>
            </w:r>
          </w:p>
        </w:tc>
        <w:tc>
          <w:tcPr>
            <w:tcW w:w="6462" w:type="dxa"/>
            <w:shd w:val="clear" w:color="auto" w:fill="auto"/>
          </w:tcPr>
          <w:p w14:paraId="438A9080" w14:textId="77777777" w:rsidR="002B6912" w:rsidRPr="00A63FAB" w:rsidRDefault="002B6912" w:rsidP="00CB6C3B">
            <w:pPr>
              <w:jc w:val="both"/>
              <w:rPr>
                <w:color w:val="002060"/>
                <w:sz w:val="24"/>
                <w:szCs w:val="24"/>
              </w:rPr>
            </w:pPr>
            <w:r w:rsidRPr="00A63FAB">
              <w:rPr>
                <w:b/>
                <w:color w:val="002060"/>
                <w:sz w:val="24"/>
                <w:szCs w:val="24"/>
              </w:rPr>
              <w:t>1143443032468</w:t>
            </w:r>
          </w:p>
        </w:tc>
      </w:tr>
      <w:tr w:rsidR="002B6912" w:rsidRPr="00A63FAB" w14:paraId="193A23B3" w14:textId="77777777" w:rsidTr="005B4430">
        <w:tc>
          <w:tcPr>
            <w:tcW w:w="3261" w:type="dxa"/>
            <w:shd w:val="clear" w:color="auto" w:fill="auto"/>
          </w:tcPr>
          <w:p w14:paraId="799AC3B3" w14:textId="77777777" w:rsidR="002B6912" w:rsidRPr="00A63FAB" w:rsidRDefault="002B6912" w:rsidP="00CB6C3B">
            <w:pPr>
              <w:jc w:val="both"/>
              <w:rPr>
                <w:sz w:val="24"/>
                <w:szCs w:val="24"/>
              </w:rPr>
            </w:pPr>
            <w:r w:rsidRPr="00A63FAB">
              <w:rPr>
                <w:sz w:val="24"/>
                <w:szCs w:val="24"/>
              </w:rPr>
              <w:t>ИНН</w:t>
            </w:r>
          </w:p>
        </w:tc>
        <w:tc>
          <w:tcPr>
            <w:tcW w:w="6462" w:type="dxa"/>
            <w:shd w:val="clear" w:color="auto" w:fill="auto"/>
          </w:tcPr>
          <w:p w14:paraId="41529C12" w14:textId="77777777" w:rsidR="002B6912" w:rsidRPr="00A63FAB" w:rsidRDefault="002B6912" w:rsidP="00CB6C3B">
            <w:pPr>
              <w:jc w:val="both"/>
              <w:rPr>
                <w:color w:val="002060"/>
                <w:sz w:val="24"/>
                <w:szCs w:val="24"/>
              </w:rPr>
            </w:pPr>
            <w:r w:rsidRPr="00A63FAB">
              <w:rPr>
                <w:b/>
                <w:color w:val="1F3864"/>
                <w:sz w:val="24"/>
                <w:szCs w:val="24"/>
              </w:rPr>
              <w:t>3460019060</w:t>
            </w:r>
          </w:p>
        </w:tc>
      </w:tr>
      <w:tr w:rsidR="002B6912" w:rsidRPr="00A63FAB" w14:paraId="4608A588" w14:textId="77777777" w:rsidTr="005B4430">
        <w:tc>
          <w:tcPr>
            <w:tcW w:w="3261" w:type="dxa"/>
            <w:shd w:val="clear" w:color="auto" w:fill="auto"/>
          </w:tcPr>
          <w:p w14:paraId="6678569A" w14:textId="77777777" w:rsidR="002B6912" w:rsidRPr="00A63FAB" w:rsidRDefault="002B6912" w:rsidP="00CB6C3B">
            <w:pPr>
              <w:jc w:val="both"/>
              <w:rPr>
                <w:sz w:val="24"/>
                <w:szCs w:val="24"/>
              </w:rPr>
            </w:pPr>
            <w:r w:rsidRPr="00A63FAB">
              <w:rPr>
                <w:sz w:val="24"/>
                <w:szCs w:val="24"/>
              </w:rPr>
              <w:t>КПП</w:t>
            </w:r>
          </w:p>
        </w:tc>
        <w:tc>
          <w:tcPr>
            <w:tcW w:w="6462" w:type="dxa"/>
            <w:shd w:val="clear" w:color="auto" w:fill="auto"/>
          </w:tcPr>
          <w:p w14:paraId="319F4436" w14:textId="77777777" w:rsidR="002B6912" w:rsidRPr="00A63FAB" w:rsidRDefault="002B6912" w:rsidP="00CB6C3B">
            <w:pPr>
              <w:jc w:val="both"/>
              <w:rPr>
                <w:sz w:val="24"/>
                <w:szCs w:val="24"/>
              </w:rPr>
            </w:pPr>
            <w:r w:rsidRPr="00A63FAB">
              <w:rPr>
                <w:b/>
                <w:color w:val="1F3864"/>
                <w:sz w:val="24"/>
                <w:szCs w:val="24"/>
              </w:rPr>
              <w:t>344401001</w:t>
            </w:r>
          </w:p>
        </w:tc>
      </w:tr>
      <w:tr w:rsidR="002B6912" w:rsidRPr="00A63FAB" w14:paraId="54572F16" w14:textId="77777777" w:rsidTr="005B4430">
        <w:tc>
          <w:tcPr>
            <w:tcW w:w="3261" w:type="dxa"/>
            <w:shd w:val="clear" w:color="auto" w:fill="auto"/>
          </w:tcPr>
          <w:p w14:paraId="54C32B0C" w14:textId="77777777" w:rsidR="002B6912" w:rsidRPr="00A63FAB" w:rsidRDefault="002B6912" w:rsidP="00CB6C3B">
            <w:pPr>
              <w:jc w:val="both"/>
              <w:rPr>
                <w:sz w:val="24"/>
                <w:szCs w:val="24"/>
              </w:rPr>
            </w:pPr>
            <w:r w:rsidRPr="00A63FAB">
              <w:rPr>
                <w:sz w:val="24"/>
                <w:szCs w:val="24"/>
              </w:rPr>
              <w:t>Контактный телефон</w:t>
            </w:r>
          </w:p>
        </w:tc>
        <w:tc>
          <w:tcPr>
            <w:tcW w:w="6462" w:type="dxa"/>
            <w:shd w:val="clear" w:color="auto" w:fill="auto"/>
          </w:tcPr>
          <w:p w14:paraId="5E5740A0" w14:textId="77777777" w:rsidR="002B6912" w:rsidRPr="00A63FAB" w:rsidRDefault="002B6912" w:rsidP="00CB6C3B">
            <w:pPr>
              <w:jc w:val="both"/>
              <w:rPr>
                <w:b/>
                <w:color w:val="002060"/>
                <w:sz w:val="24"/>
                <w:szCs w:val="24"/>
              </w:rPr>
            </w:pPr>
            <w:r w:rsidRPr="00A63FAB">
              <w:rPr>
                <w:b/>
                <w:color w:val="002060"/>
                <w:sz w:val="24"/>
                <w:szCs w:val="24"/>
                <w:lang w:val="en-US"/>
              </w:rPr>
              <w:t>(</w:t>
            </w:r>
            <w:r w:rsidRPr="00A63FAB">
              <w:rPr>
                <w:b/>
                <w:color w:val="002060"/>
                <w:sz w:val="24"/>
                <w:szCs w:val="24"/>
              </w:rPr>
              <w:t>8442) 99</w:t>
            </w:r>
            <w:r w:rsidRPr="00A63FAB">
              <w:rPr>
                <w:b/>
                <w:color w:val="002060"/>
                <w:sz w:val="24"/>
                <w:szCs w:val="24"/>
                <w:lang w:val="en-US"/>
              </w:rPr>
              <w:t>-</w:t>
            </w:r>
            <w:r w:rsidRPr="00A63FAB">
              <w:rPr>
                <w:b/>
                <w:color w:val="002060"/>
                <w:sz w:val="24"/>
                <w:szCs w:val="24"/>
              </w:rPr>
              <w:t>67</w:t>
            </w:r>
            <w:r w:rsidRPr="00A63FAB">
              <w:rPr>
                <w:b/>
                <w:color w:val="002060"/>
                <w:sz w:val="24"/>
                <w:szCs w:val="24"/>
                <w:lang w:val="en-US"/>
              </w:rPr>
              <w:t>-</w:t>
            </w:r>
            <w:r w:rsidRPr="00A63FAB">
              <w:rPr>
                <w:b/>
                <w:color w:val="002060"/>
                <w:sz w:val="24"/>
                <w:szCs w:val="24"/>
              </w:rPr>
              <w:t>96</w:t>
            </w:r>
          </w:p>
        </w:tc>
      </w:tr>
      <w:tr w:rsidR="002B6912" w:rsidRPr="00A63FAB" w14:paraId="35F800D4" w14:textId="77777777" w:rsidTr="005B4430">
        <w:tc>
          <w:tcPr>
            <w:tcW w:w="3261" w:type="dxa"/>
            <w:shd w:val="clear" w:color="auto" w:fill="auto"/>
          </w:tcPr>
          <w:p w14:paraId="2FB64D96" w14:textId="77777777" w:rsidR="002B6912" w:rsidRPr="00A63FAB" w:rsidRDefault="002B6912" w:rsidP="00CB6C3B">
            <w:pPr>
              <w:jc w:val="both"/>
              <w:rPr>
                <w:sz w:val="24"/>
                <w:szCs w:val="24"/>
              </w:rPr>
            </w:pPr>
            <w:r w:rsidRPr="00A63FAB">
              <w:rPr>
                <w:sz w:val="24"/>
                <w:szCs w:val="24"/>
              </w:rPr>
              <w:t>Адрес электронной почты</w:t>
            </w:r>
          </w:p>
        </w:tc>
        <w:tc>
          <w:tcPr>
            <w:tcW w:w="6462" w:type="dxa"/>
            <w:shd w:val="clear" w:color="auto" w:fill="auto"/>
          </w:tcPr>
          <w:p w14:paraId="7FCB5139" w14:textId="77777777" w:rsidR="002B6912" w:rsidRPr="00A63FAB" w:rsidRDefault="002B6912" w:rsidP="00CB6C3B">
            <w:pPr>
              <w:jc w:val="both"/>
              <w:rPr>
                <w:b/>
                <w:color w:val="1F3864"/>
                <w:sz w:val="24"/>
                <w:szCs w:val="24"/>
                <w:lang w:val="en-US"/>
              </w:rPr>
            </w:pPr>
            <w:r w:rsidRPr="00A63FAB">
              <w:rPr>
                <w:b/>
                <w:color w:val="1F3864"/>
                <w:sz w:val="24"/>
                <w:szCs w:val="24"/>
                <w:lang w:val="en-US"/>
              </w:rPr>
              <w:t>info@investvoda.ru</w:t>
            </w:r>
          </w:p>
        </w:tc>
      </w:tr>
    </w:tbl>
    <w:p w14:paraId="06448815" w14:textId="77777777" w:rsidR="002B6912" w:rsidRPr="00A63FAB" w:rsidRDefault="002B6912" w:rsidP="0047528D">
      <w:pPr>
        <w:ind w:firstLine="567"/>
        <w:jc w:val="both"/>
        <w:rPr>
          <w:sz w:val="24"/>
          <w:szCs w:val="24"/>
        </w:rPr>
      </w:pPr>
    </w:p>
    <w:p w14:paraId="0E25308D" w14:textId="77777777" w:rsidR="009E33A7" w:rsidRPr="00A63FAB" w:rsidRDefault="009E33A7" w:rsidP="0047528D">
      <w:pPr>
        <w:pStyle w:val="af5"/>
        <w:spacing w:before="0" w:after="0"/>
        <w:ind w:firstLine="567"/>
        <w:jc w:val="both"/>
        <w:rPr>
          <w:sz w:val="24"/>
          <w:szCs w:val="24"/>
        </w:rPr>
      </w:pPr>
      <w:r w:rsidRPr="00A63FAB">
        <w:rPr>
          <w:sz w:val="24"/>
          <w:szCs w:val="24"/>
        </w:rPr>
        <w:t>Далее по тексту настоящего годового отчета термин «Общество» относится к Обществу с ограниченной ответственностью «Концессии водоснабжения».</w:t>
      </w:r>
    </w:p>
    <w:p w14:paraId="43C43710" w14:textId="77777777" w:rsidR="0079583E" w:rsidRDefault="0079583E" w:rsidP="0079583E">
      <w:pPr>
        <w:pStyle w:val="af5"/>
        <w:spacing w:before="0" w:after="0"/>
        <w:ind w:firstLine="567"/>
        <w:jc w:val="both"/>
        <w:rPr>
          <w:sz w:val="24"/>
          <w:szCs w:val="24"/>
        </w:rPr>
      </w:pPr>
      <w:r w:rsidRPr="00A63FAB">
        <w:rPr>
          <w:sz w:val="24"/>
          <w:szCs w:val="24"/>
        </w:rPr>
        <w:t>Данные, отраженные в отчете представлены по состоянию на 31.12.20</w:t>
      </w:r>
      <w:r w:rsidR="00B24D08">
        <w:rPr>
          <w:sz w:val="24"/>
          <w:szCs w:val="24"/>
        </w:rPr>
        <w:t>2</w:t>
      </w:r>
      <w:r w:rsidR="00F56783">
        <w:rPr>
          <w:sz w:val="24"/>
          <w:szCs w:val="24"/>
        </w:rPr>
        <w:t>1</w:t>
      </w:r>
      <w:r w:rsidRPr="00A63FAB">
        <w:rPr>
          <w:sz w:val="24"/>
          <w:szCs w:val="24"/>
        </w:rPr>
        <w:t xml:space="preserve"> г.</w:t>
      </w:r>
    </w:p>
    <w:p w14:paraId="5981303C" w14:textId="77777777" w:rsidR="002375B9" w:rsidRDefault="002375B9" w:rsidP="0079583E">
      <w:pPr>
        <w:pStyle w:val="af5"/>
        <w:spacing w:before="0" w:after="0"/>
        <w:ind w:firstLine="567"/>
        <w:jc w:val="both"/>
        <w:rPr>
          <w:sz w:val="24"/>
          <w:szCs w:val="24"/>
        </w:rPr>
      </w:pPr>
    </w:p>
    <w:p w14:paraId="4C245C51" w14:textId="77777777" w:rsidR="009E33A7" w:rsidRPr="004D009D" w:rsidRDefault="00583CD3" w:rsidP="00583CD3">
      <w:pPr>
        <w:pStyle w:val="af5"/>
        <w:spacing w:before="0" w:after="0"/>
        <w:jc w:val="center"/>
        <w:rPr>
          <w:b/>
          <w:color w:val="002060"/>
          <w:sz w:val="24"/>
          <w:szCs w:val="24"/>
        </w:rPr>
      </w:pPr>
      <w:r w:rsidRPr="004D009D">
        <w:rPr>
          <w:b/>
          <w:color w:val="002060"/>
          <w:sz w:val="24"/>
          <w:szCs w:val="24"/>
        </w:rPr>
        <w:t xml:space="preserve">2. </w:t>
      </w:r>
      <w:r w:rsidR="009E33A7" w:rsidRPr="004D009D">
        <w:rPr>
          <w:b/>
          <w:color w:val="002060"/>
          <w:sz w:val="24"/>
          <w:szCs w:val="24"/>
        </w:rPr>
        <w:t>ПОЛОЖЕНИЕ ОБЩЕСТВА В ОТРАСЛИ</w:t>
      </w:r>
    </w:p>
    <w:p w14:paraId="29F66632" w14:textId="77777777" w:rsidR="009E33A7" w:rsidRPr="004D009D" w:rsidRDefault="009E33A7" w:rsidP="0047528D">
      <w:pPr>
        <w:pStyle w:val="af5"/>
        <w:spacing w:before="0" w:after="0"/>
        <w:ind w:firstLine="567"/>
        <w:jc w:val="both"/>
        <w:rPr>
          <w:sz w:val="24"/>
          <w:szCs w:val="24"/>
        </w:rPr>
      </w:pPr>
    </w:p>
    <w:p w14:paraId="6CBB4CAD" w14:textId="77777777" w:rsidR="00795D6B" w:rsidRPr="004D009D" w:rsidRDefault="00916609" w:rsidP="00795D6B">
      <w:pPr>
        <w:suppressAutoHyphens w:val="0"/>
        <w:ind w:firstLine="567"/>
        <w:jc w:val="both"/>
        <w:rPr>
          <w:sz w:val="24"/>
          <w:szCs w:val="24"/>
          <w:lang w:eastAsia="ru-RU"/>
        </w:rPr>
      </w:pPr>
      <w:bookmarkStart w:id="1" w:name="_Hlk500763331"/>
      <w:r w:rsidRPr="004D009D">
        <w:rPr>
          <w:sz w:val="24"/>
          <w:szCs w:val="24"/>
          <w:lang w:eastAsia="ru-RU"/>
        </w:rPr>
        <w:t>ООО</w:t>
      </w:r>
      <w:r w:rsidR="00795D6B" w:rsidRPr="004D009D">
        <w:rPr>
          <w:sz w:val="24"/>
          <w:szCs w:val="24"/>
          <w:lang w:eastAsia="ru-RU"/>
        </w:rPr>
        <w:t xml:space="preserve"> «Концессии водоснабжения» создан</w:t>
      </w:r>
      <w:r w:rsidR="008002CB" w:rsidRPr="004D009D">
        <w:rPr>
          <w:sz w:val="24"/>
          <w:szCs w:val="24"/>
          <w:lang w:eastAsia="ru-RU"/>
        </w:rPr>
        <w:t>о</w:t>
      </w:r>
      <w:r w:rsidR="00795D6B" w:rsidRPr="004D009D">
        <w:rPr>
          <w:sz w:val="24"/>
          <w:szCs w:val="24"/>
          <w:lang w:eastAsia="ru-RU"/>
        </w:rPr>
        <w:t xml:space="preserve"> в ноябре 2014 года для реализации проекта по реконструкции и модернизации объектов централизованной системы холодного водоснабжения и водоотведения Волгограда в рамках Концессионного соглашения.</w:t>
      </w:r>
    </w:p>
    <w:p w14:paraId="687971BF" w14:textId="77777777" w:rsidR="00795D6B" w:rsidRPr="004D009D" w:rsidRDefault="00795D6B" w:rsidP="00795D6B">
      <w:pPr>
        <w:ind w:firstLine="567"/>
        <w:jc w:val="both"/>
        <w:rPr>
          <w:sz w:val="24"/>
          <w:szCs w:val="24"/>
        </w:rPr>
      </w:pPr>
      <w:r w:rsidRPr="004D009D">
        <w:rPr>
          <w:sz w:val="24"/>
          <w:szCs w:val="24"/>
        </w:rPr>
        <w:t>Состояние системы коммунальной инфраструктуры (централизованных систем холодного водоснабжения и водоотведения) на территории муниципального образования городской округ город-герой Волгоград на начало 2015 года характеризовалось изношенностью свыше 80,4%, низкими темпами и объемами реконструкции сетей и модернизации оборудования, высоким уровнем потерь в сети, низкой степенью энергосбережения и энергетической эффективности. Существующие проблемы возможно успешно решать с помощью концессионных соглашений.</w:t>
      </w:r>
    </w:p>
    <w:p w14:paraId="160D919E" w14:textId="77777777" w:rsidR="006246BC" w:rsidRPr="004D009D" w:rsidRDefault="00795D6B" w:rsidP="006246BC">
      <w:pPr>
        <w:ind w:firstLine="567"/>
        <w:jc w:val="both"/>
        <w:rPr>
          <w:sz w:val="24"/>
          <w:szCs w:val="24"/>
        </w:rPr>
      </w:pPr>
      <w:r w:rsidRPr="004D009D">
        <w:rPr>
          <w:sz w:val="24"/>
          <w:szCs w:val="24"/>
          <w:lang w:eastAsia="ru-RU"/>
        </w:rPr>
        <w:t xml:space="preserve">Концессионное соглашение </w:t>
      </w:r>
      <w:r w:rsidR="006246BC" w:rsidRPr="004D009D">
        <w:rPr>
          <w:sz w:val="24"/>
          <w:szCs w:val="24"/>
          <w:lang w:eastAsia="ru-RU"/>
        </w:rPr>
        <w:t>в</w:t>
      </w:r>
      <w:r w:rsidR="006246BC" w:rsidRPr="004D009D">
        <w:rPr>
          <w:sz w:val="24"/>
          <w:szCs w:val="24"/>
        </w:rPr>
        <w:t xml:space="preserve"> соответствии с нормами Федерального закона № 115-ФЗ «О концессионных соглашениях» </w:t>
      </w:r>
      <w:r w:rsidRPr="004D009D">
        <w:rPr>
          <w:sz w:val="24"/>
          <w:szCs w:val="24"/>
          <w:lang w:eastAsia="ru-RU"/>
        </w:rPr>
        <w:t>является формой государственно-частного партнерства, которая позволяет осуществлять долгосрочные инвестиции в модернизацию социально-значимых объек</w:t>
      </w:r>
      <w:r w:rsidR="006246BC" w:rsidRPr="004D009D">
        <w:rPr>
          <w:sz w:val="24"/>
          <w:szCs w:val="24"/>
          <w:lang w:eastAsia="ru-RU"/>
        </w:rPr>
        <w:t xml:space="preserve">тов коммунальной инфраструктуры </w:t>
      </w:r>
      <w:r w:rsidR="006246BC" w:rsidRPr="004D009D">
        <w:rPr>
          <w:sz w:val="24"/>
          <w:szCs w:val="24"/>
        </w:rPr>
        <w:t>при условии гарантии возвратности инвестиций с заранее согласованной с инвестором доходностью.</w:t>
      </w:r>
    </w:p>
    <w:p w14:paraId="21981D16" w14:textId="77777777" w:rsidR="006246BC" w:rsidRPr="004D009D" w:rsidRDefault="006246BC" w:rsidP="006246BC">
      <w:pPr>
        <w:ind w:firstLine="567"/>
        <w:jc w:val="both"/>
        <w:rPr>
          <w:sz w:val="24"/>
          <w:szCs w:val="24"/>
        </w:rPr>
      </w:pPr>
      <w:r w:rsidRPr="004D009D">
        <w:rPr>
          <w:sz w:val="24"/>
          <w:szCs w:val="24"/>
        </w:rPr>
        <w:t xml:space="preserve">Общество 08 июня 2015 года заключило с муниципальным образованием городской округ город-герой Волгоград, от имени которого выступала администрация Волгограда, Концессионное соглашение в отношении объектов коммунальной инфраструктуры Волгограда (централизованных систем водоснабжения и водоотведения), именуемое далее </w:t>
      </w:r>
      <w:r w:rsidR="00916609" w:rsidRPr="004D009D">
        <w:rPr>
          <w:sz w:val="24"/>
          <w:szCs w:val="24"/>
        </w:rPr>
        <w:t xml:space="preserve">и выше </w:t>
      </w:r>
      <w:r w:rsidRPr="004D009D">
        <w:rPr>
          <w:sz w:val="24"/>
          <w:szCs w:val="24"/>
        </w:rPr>
        <w:t xml:space="preserve">«Концессионное соглашение». </w:t>
      </w:r>
    </w:p>
    <w:p w14:paraId="63A0A1CB" w14:textId="77777777" w:rsidR="006246BC" w:rsidRPr="004D009D" w:rsidRDefault="006246BC" w:rsidP="006246BC">
      <w:pPr>
        <w:ind w:firstLine="567"/>
        <w:jc w:val="both"/>
        <w:rPr>
          <w:sz w:val="24"/>
          <w:szCs w:val="24"/>
        </w:rPr>
      </w:pPr>
      <w:r w:rsidRPr="004D009D">
        <w:rPr>
          <w:sz w:val="24"/>
          <w:szCs w:val="24"/>
        </w:rPr>
        <w:t xml:space="preserve">Концессионное соглашение действует до 31 декабря 2044 года и закрепляет обязательства Общества как концессионера по созданию и реконструкции недвижимого имущества и технологически связанного с ним движимого имущества, входящего в объект Концессионного соглашения, право собственности на которое принадлежит или будет принадлежать муниципальному образованию городской округ город-герой Волгоград, а также обязательство по осуществлению холодного водоснабжения и водоотведения, включая водоподготовку, очистку сточных вод, с использованием объекта Концессионного соглашения и иного имущества. </w:t>
      </w:r>
    </w:p>
    <w:p w14:paraId="246BC98E" w14:textId="77777777" w:rsidR="00916609" w:rsidRPr="004D009D" w:rsidRDefault="00916609" w:rsidP="00916609">
      <w:pPr>
        <w:autoSpaceDE w:val="0"/>
        <w:ind w:firstLine="567"/>
        <w:jc w:val="both"/>
        <w:rPr>
          <w:sz w:val="24"/>
          <w:szCs w:val="24"/>
        </w:rPr>
      </w:pPr>
      <w:r w:rsidRPr="004D009D">
        <w:rPr>
          <w:sz w:val="24"/>
          <w:szCs w:val="24"/>
        </w:rPr>
        <w:t>Во исполнение Концессионного соглашения Общество с 01 июля 2015 года осуществляет деятельность по обеспечению холодного водоснабжения и водоотведения на территории города Волгоград.</w:t>
      </w:r>
    </w:p>
    <w:p w14:paraId="56201A23" w14:textId="77777777" w:rsidR="0071380A" w:rsidRPr="00F56783" w:rsidRDefault="0071380A" w:rsidP="0071380A">
      <w:pPr>
        <w:ind w:firstLine="567"/>
        <w:jc w:val="both"/>
        <w:rPr>
          <w:sz w:val="24"/>
          <w:szCs w:val="24"/>
        </w:rPr>
      </w:pPr>
      <w:r w:rsidRPr="00F56783">
        <w:rPr>
          <w:sz w:val="24"/>
          <w:szCs w:val="24"/>
        </w:rPr>
        <w:t xml:space="preserve">В соответствии с постановлением администрации Волгограда от 25.06.2015 г. № 877 «Об определении гарантирующей организации для централизованных систем холодного водоснабжения и водоотведения Волгограда и установлении зоны ее ответственности» </w:t>
      </w:r>
      <w:r w:rsidRPr="00F56783">
        <w:rPr>
          <w:sz w:val="24"/>
          <w:szCs w:val="24"/>
        </w:rPr>
        <w:lastRenderedPageBreak/>
        <w:t>Общество является гарантирующей организацией, что означает обязанность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водоотведения.</w:t>
      </w:r>
    </w:p>
    <w:p w14:paraId="28978A7B" w14:textId="0E6F2BD8" w:rsidR="00A568AF" w:rsidRPr="008729AE" w:rsidRDefault="00A568AF" w:rsidP="00A568AF">
      <w:pPr>
        <w:autoSpaceDE w:val="0"/>
        <w:ind w:firstLine="567"/>
        <w:jc w:val="both"/>
        <w:rPr>
          <w:sz w:val="24"/>
          <w:szCs w:val="24"/>
          <w:lang w:eastAsia="ru-RU"/>
        </w:rPr>
      </w:pPr>
      <w:r w:rsidRPr="008729AE">
        <w:rPr>
          <w:sz w:val="24"/>
          <w:szCs w:val="24"/>
        </w:rPr>
        <w:t xml:space="preserve">26 июня 2015 г. утверждена инвестиционная программа Общества в сфере водоснабжения и водоотведения до 2017 г. </w:t>
      </w:r>
      <w:r w:rsidRPr="008729AE">
        <w:rPr>
          <w:sz w:val="24"/>
          <w:szCs w:val="24"/>
          <w:lang w:eastAsia="ru-RU"/>
        </w:rPr>
        <w:t xml:space="preserve">В целях приведения в соответствие мероприятий инвестиционной программы актуализированной схеме водоснабжения и водоотведения Волгограда до 2025 г., приказами комитета тарифного регулирования </w:t>
      </w:r>
      <w:r w:rsidRPr="008729AE">
        <w:rPr>
          <w:color w:val="000000"/>
          <w:sz w:val="24"/>
          <w:szCs w:val="24"/>
        </w:rPr>
        <w:t>от 29.01.2016 № 3/1, от 26.12.2017 № 53/33, от 20.12.2018 № 47/111,</w:t>
      </w:r>
      <w:r w:rsidRPr="008729AE">
        <w:rPr>
          <w:sz w:val="24"/>
          <w:szCs w:val="24"/>
          <w:lang w:eastAsia="ru-RU"/>
        </w:rPr>
        <w:t xml:space="preserve"> от 22.05.2019 </w:t>
      </w:r>
      <w:r w:rsidR="00EC6CC0">
        <w:rPr>
          <w:sz w:val="24"/>
          <w:szCs w:val="24"/>
          <w:lang w:eastAsia="ru-RU"/>
        </w:rPr>
        <w:t>№</w:t>
      </w:r>
      <w:r w:rsidRPr="008729AE">
        <w:rPr>
          <w:sz w:val="24"/>
          <w:szCs w:val="24"/>
          <w:lang w:eastAsia="ru-RU"/>
        </w:rPr>
        <w:t xml:space="preserve"> 15/1 внесены изменения в инвестиционную программу, в том числе продлен срок реализации мероприятий до 2022 г.</w:t>
      </w:r>
    </w:p>
    <w:p w14:paraId="58A85B63" w14:textId="59F1B477" w:rsidR="00E709DA" w:rsidRPr="008729AE" w:rsidRDefault="00E709DA" w:rsidP="00E709DA">
      <w:pPr>
        <w:ind w:firstLine="708"/>
        <w:jc w:val="both"/>
        <w:rPr>
          <w:sz w:val="24"/>
          <w:szCs w:val="24"/>
        </w:rPr>
      </w:pPr>
      <w:r w:rsidRPr="008729AE">
        <w:rPr>
          <w:sz w:val="24"/>
          <w:szCs w:val="24"/>
        </w:rPr>
        <w:t>В течение 2015 – 2020 гг</w:t>
      </w:r>
      <w:r w:rsidR="00EC6CC0">
        <w:rPr>
          <w:sz w:val="24"/>
          <w:szCs w:val="24"/>
        </w:rPr>
        <w:t>.</w:t>
      </w:r>
      <w:r w:rsidRPr="008729AE">
        <w:rPr>
          <w:sz w:val="24"/>
          <w:szCs w:val="24"/>
        </w:rPr>
        <w:t xml:space="preserve"> система централизованного холодного водоснабжения и водоотведения претерпела существенные изменения. Это связано с реализацией крупного комплекса мероприятий инвестиционной программы гарантирующего поставщика услуг водоснабжения и водоотведения на территории Волгограда, а также реализацией крупных проектов в рамках подготовки к проведению матчей чемпионата Мира по футболу 2018 года. По истечению этого периода в городе продолжились инновационные мероприятия по реконструкции канализационных очистных сооружений на о. Голодном, в рамках государственной программы «Чистая вода», а также ряд других системных проектов. </w:t>
      </w:r>
    </w:p>
    <w:p w14:paraId="4DC6C27A" w14:textId="77777777" w:rsidR="00E709DA" w:rsidRPr="008729AE" w:rsidRDefault="00E709DA" w:rsidP="00E709DA">
      <w:pPr>
        <w:pStyle w:val="ConsPlusNormal"/>
        <w:ind w:firstLine="567"/>
        <w:jc w:val="both"/>
        <w:rPr>
          <w:rFonts w:ascii="Times New Roman" w:eastAsia="Times New Roman" w:hAnsi="Times New Roman" w:cs="Times New Roman"/>
          <w:sz w:val="24"/>
          <w:szCs w:val="24"/>
          <w:lang w:eastAsia="ru-RU"/>
        </w:rPr>
      </w:pPr>
      <w:r w:rsidRPr="008729AE">
        <w:rPr>
          <w:rFonts w:ascii="Times New Roman" w:eastAsia="Times New Roman" w:hAnsi="Times New Roman" w:cs="Times New Roman"/>
          <w:sz w:val="24"/>
          <w:szCs w:val="24"/>
          <w:lang w:eastAsia="ru-RU"/>
        </w:rPr>
        <w:t>Вышеуказанные мероприятия учитывают изменение структуры потребления и перераспределения потоков воды в городе, факторы, оказывающие существенное влияние на функционирование системы водоснабжения в целом и ее отдельных элементов в частности, в том числе, ввод в эксплуатацию модернизированных ВОС Краснооктябрьского района с увеличением производительности с 100 до 200 тыс. м3/сут., что привело к изменению режимов работы ВОС ТЗР, ВОС Латошинские, НС Олимпийская, Елабужская, Самарская и прочих ВНС. Изменились направления потоков и объемов воды в Тракторозаводском, Краснооктябрьском, Дзержинском, Ворошиловском и частично в Советском районах.</w:t>
      </w:r>
    </w:p>
    <w:p w14:paraId="5D1F902B" w14:textId="77777777" w:rsidR="00E709DA" w:rsidRPr="008729AE" w:rsidRDefault="00E709DA" w:rsidP="00E709DA">
      <w:pPr>
        <w:pStyle w:val="aff4"/>
        <w:spacing w:after="0" w:line="240" w:lineRule="auto"/>
        <w:ind w:left="0" w:firstLine="567"/>
        <w:contextualSpacing w:val="0"/>
        <w:jc w:val="both"/>
        <w:rPr>
          <w:rFonts w:ascii="Times New Roman" w:eastAsia="Times New Roman" w:hAnsi="Times New Roman"/>
          <w:sz w:val="24"/>
          <w:szCs w:val="24"/>
          <w:lang w:eastAsia="ru-RU"/>
        </w:rPr>
      </w:pPr>
      <w:r w:rsidRPr="008729AE">
        <w:rPr>
          <w:rFonts w:ascii="Times New Roman" w:eastAsia="Times New Roman" w:hAnsi="Times New Roman"/>
          <w:sz w:val="24"/>
          <w:szCs w:val="24"/>
          <w:lang w:eastAsia="ru-RU"/>
        </w:rPr>
        <w:t>Ликвидация или существенное сокращение производительности ряда крупных потребителей (тракторный, алюминиевый, моторный, судостроительный заводы и т.д.) изменили гидравлические потоки, что привело к перераспределению между промышленными и селитебными зонами застройки. В промышленных городских зонах водопотребление существенно сократилось. В то же время, появление новых районов застройки различной степени благоустройства, переоформление дачных обществ в индивидуальную жилую застройку привело к активному разбору воды в тех зонах, которые ранее не были охвачены системой централизованного водоснабжения.</w:t>
      </w:r>
    </w:p>
    <w:p w14:paraId="1EEAB743" w14:textId="5B917709" w:rsidR="00A568AF" w:rsidRPr="008729AE" w:rsidRDefault="00E709DA" w:rsidP="00E709DA">
      <w:pPr>
        <w:suppressAutoHyphens w:val="0"/>
        <w:ind w:firstLine="567"/>
        <w:jc w:val="both"/>
        <w:rPr>
          <w:sz w:val="24"/>
          <w:szCs w:val="24"/>
          <w:lang w:eastAsia="ru-RU"/>
        </w:rPr>
      </w:pPr>
      <w:r w:rsidRPr="008729AE">
        <w:rPr>
          <w:sz w:val="24"/>
          <w:szCs w:val="24"/>
          <w:lang w:eastAsia="ru-RU"/>
        </w:rPr>
        <w:t xml:space="preserve">Внесение изменений в перечень мероприятий инвестиционной программы 2015-2022 гг. не повлекло изменения общих расходов на её реализацию в целом. </w:t>
      </w:r>
      <w:r w:rsidR="00453BC1" w:rsidRPr="008729AE">
        <w:rPr>
          <w:sz w:val="24"/>
          <w:szCs w:val="24"/>
          <w:lang w:eastAsia="ru-RU"/>
        </w:rPr>
        <w:t>Однако, имеется ряд</w:t>
      </w:r>
      <w:r w:rsidR="00CB73D3" w:rsidRPr="008729AE">
        <w:rPr>
          <w:sz w:val="24"/>
          <w:szCs w:val="24"/>
          <w:lang w:eastAsia="ru-RU"/>
        </w:rPr>
        <w:t xml:space="preserve"> других</w:t>
      </w:r>
      <w:r w:rsidR="00453BC1" w:rsidRPr="008729AE">
        <w:rPr>
          <w:sz w:val="24"/>
          <w:szCs w:val="24"/>
          <w:lang w:eastAsia="ru-RU"/>
        </w:rPr>
        <w:t xml:space="preserve"> факторов и условий, повлиявших на деятельность Общества в </w:t>
      </w:r>
      <w:r w:rsidR="00453BC1" w:rsidRPr="00662E0E">
        <w:rPr>
          <w:sz w:val="24"/>
          <w:szCs w:val="24"/>
          <w:lang w:eastAsia="ru-RU"/>
        </w:rPr>
        <w:t>202</w:t>
      </w:r>
      <w:r w:rsidR="00487C5A" w:rsidRPr="00662E0E">
        <w:rPr>
          <w:sz w:val="24"/>
          <w:szCs w:val="24"/>
          <w:lang w:eastAsia="ru-RU"/>
        </w:rPr>
        <w:t>1</w:t>
      </w:r>
      <w:r w:rsidR="00453BC1" w:rsidRPr="00662E0E">
        <w:rPr>
          <w:sz w:val="24"/>
          <w:szCs w:val="24"/>
          <w:lang w:eastAsia="ru-RU"/>
        </w:rPr>
        <w:t xml:space="preserve"> году:</w:t>
      </w:r>
    </w:p>
    <w:p w14:paraId="2D853F90" w14:textId="77777777" w:rsidR="00453BC1" w:rsidRPr="008729AE" w:rsidRDefault="00453BC1" w:rsidP="00453BC1">
      <w:pPr>
        <w:pStyle w:val="aff4"/>
        <w:spacing w:after="0"/>
        <w:ind w:left="0" w:firstLine="567"/>
        <w:jc w:val="both"/>
        <w:rPr>
          <w:rFonts w:ascii="Times New Roman" w:hAnsi="Times New Roman"/>
          <w:sz w:val="24"/>
          <w:szCs w:val="24"/>
          <w:lang w:eastAsia="ru-RU"/>
        </w:rPr>
      </w:pPr>
      <w:r w:rsidRPr="008729AE">
        <w:rPr>
          <w:rFonts w:ascii="Times New Roman" w:hAnsi="Times New Roman"/>
          <w:sz w:val="24"/>
          <w:szCs w:val="24"/>
          <w:lang w:eastAsia="ru-RU"/>
        </w:rPr>
        <w:t>а) высокий фактический износ коммунальной инфраструктуры и сетей.</w:t>
      </w:r>
    </w:p>
    <w:p w14:paraId="6BE42FF5" w14:textId="77777777" w:rsidR="00453BC1" w:rsidRPr="008729AE" w:rsidRDefault="00453BC1" w:rsidP="00453BC1">
      <w:pPr>
        <w:pStyle w:val="aff4"/>
        <w:spacing w:after="0"/>
        <w:ind w:left="0" w:firstLine="567"/>
        <w:jc w:val="both"/>
        <w:rPr>
          <w:rFonts w:ascii="Times New Roman" w:hAnsi="Times New Roman"/>
          <w:sz w:val="24"/>
          <w:szCs w:val="24"/>
          <w:lang w:eastAsia="ru-RU"/>
        </w:rPr>
      </w:pPr>
      <w:r w:rsidRPr="008729AE">
        <w:rPr>
          <w:rFonts w:ascii="Times New Roman" w:hAnsi="Times New Roman"/>
          <w:sz w:val="24"/>
          <w:szCs w:val="24"/>
          <w:lang w:eastAsia="ru-RU"/>
        </w:rPr>
        <w:t>Одним из основных направлений при реализации концессионного проекта являлось инвестирование в мероприятия по энергосбережению и повышению эффективности, а также автоматизация производства коммунальных ресурсов, что в долгосрочной перспективе должно было привести к существенному сокращению операционных затрат и появлению источников для обслуживания привлекаемых облигационных займов.</w:t>
      </w:r>
    </w:p>
    <w:p w14:paraId="2C10B022" w14:textId="77777777" w:rsidR="00453BC1" w:rsidRPr="008729AE" w:rsidRDefault="00453BC1" w:rsidP="00453BC1">
      <w:pPr>
        <w:suppressAutoHyphens w:val="0"/>
        <w:ind w:firstLine="567"/>
        <w:jc w:val="both"/>
        <w:rPr>
          <w:sz w:val="24"/>
          <w:szCs w:val="24"/>
          <w:lang w:eastAsia="ru-RU"/>
        </w:rPr>
      </w:pPr>
      <w:r w:rsidRPr="008729AE">
        <w:rPr>
          <w:sz w:val="24"/>
          <w:szCs w:val="24"/>
          <w:lang w:eastAsia="ru-RU"/>
        </w:rPr>
        <w:t>Фактический износ коммунальной инфраструктуры и сетей, выявленный в процессе реализации проекта, потребовал существенного отвлечения средств инвестиционной программы на мероприятия повышения надежности системы водоснабжения, реализация которых не влечет за собой сокращение издержек, но обеспечивает бесперебойную работу системы:</w:t>
      </w:r>
    </w:p>
    <w:p w14:paraId="1741D202" w14:textId="77777777" w:rsidR="00453BC1" w:rsidRPr="008729AE" w:rsidRDefault="00453BC1" w:rsidP="00453BC1">
      <w:pPr>
        <w:suppressAutoHyphens w:val="0"/>
        <w:ind w:firstLine="567"/>
        <w:jc w:val="both"/>
        <w:rPr>
          <w:sz w:val="24"/>
          <w:szCs w:val="24"/>
          <w:lang w:eastAsia="ru-RU"/>
        </w:rPr>
      </w:pPr>
      <w:r w:rsidRPr="008729AE">
        <w:rPr>
          <w:sz w:val="24"/>
          <w:szCs w:val="24"/>
          <w:lang w:eastAsia="ru-RU"/>
        </w:rPr>
        <w:t>•</w:t>
      </w:r>
      <w:r w:rsidRPr="008729AE">
        <w:rPr>
          <w:sz w:val="24"/>
          <w:szCs w:val="24"/>
          <w:lang w:eastAsia="ru-RU"/>
        </w:rPr>
        <w:tab/>
        <w:t>замена ветхих и изношенных сетей;</w:t>
      </w:r>
    </w:p>
    <w:p w14:paraId="53225F68" w14:textId="77777777" w:rsidR="00453BC1" w:rsidRPr="008729AE" w:rsidRDefault="00453BC1" w:rsidP="00453BC1">
      <w:pPr>
        <w:suppressAutoHyphens w:val="0"/>
        <w:ind w:firstLine="567"/>
        <w:jc w:val="both"/>
        <w:rPr>
          <w:sz w:val="24"/>
          <w:szCs w:val="24"/>
          <w:lang w:eastAsia="ru-RU"/>
        </w:rPr>
      </w:pPr>
      <w:r w:rsidRPr="008729AE">
        <w:rPr>
          <w:sz w:val="24"/>
          <w:szCs w:val="24"/>
          <w:lang w:eastAsia="ru-RU"/>
        </w:rPr>
        <w:t>•</w:t>
      </w:r>
      <w:r w:rsidRPr="008729AE">
        <w:rPr>
          <w:sz w:val="24"/>
          <w:szCs w:val="24"/>
          <w:lang w:eastAsia="ru-RU"/>
        </w:rPr>
        <w:tab/>
        <w:t>общестроительные работы на площадных объектах.</w:t>
      </w:r>
    </w:p>
    <w:p w14:paraId="68B2F9F6" w14:textId="77777777" w:rsidR="00453BC1" w:rsidRPr="008729AE" w:rsidRDefault="00453BC1" w:rsidP="00453BC1">
      <w:pPr>
        <w:suppressAutoHyphens w:val="0"/>
        <w:ind w:firstLine="567"/>
        <w:jc w:val="both"/>
        <w:rPr>
          <w:sz w:val="24"/>
          <w:szCs w:val="24"/>
          <w:lang w:eastAsia="ru-RU"/>
        </w:rPr>
      </w:pPr>
      <w:r w:rsidRPr="008729AE">
        <w:rPr>
          <w:sz w:val="24"/>
          <w:szCs w:val="24"/>
          <w:lang w:eastAsia="ru-RU"/>
        </w:rPr>
        <w:t>б) низкие объемы реализации ресурсов потребителям реального сектора экономики.</w:t>
      </w:r>
    </w:p>
    <w:bookmarkEnd w:id="1"/>
    <w:p w14:paraId="352C42C3" w14:textId="77777777" w:rsidR="00E73494" w:rsidRPr="008D08E1" w:rsidRDefault="00B26781" w:rsidP="00E73494">
      <w:pPr>
        <w:suppressAutoHyphens w:val="0"/>
        <w:ind w:firstLine="567"/>
        <w:jc w:val="both"/>
        <w:rPr>
          <w:sz w:val="24"/>
          <w:szCs w:val="24"/>
          <w:lang w:eastAsia="ru-RU"/>
        </w:rPr>
      </w:pPr>
      <w:r w:rsidRPr="008729AE">
        <w:rPr>
          <w:sz w:val="24"/>
          <w:szCs w:val="24"/>
          <w:lang w:eastAsia="ru-RU"/>
        </w:rPr>
        <w:t xml:space="preserve">Фактические объемы полезного отпуска по воде и стокам оказались значительно ниже, чем при формировании конкурсной документации, по причине фактического снижения </w:t>
      </w:r>
      <w:r w:rsidRPr="008729AE">
        <w:rPr>
          <w:sz w:val="24"/>
          <w:szCs w:val="24"/>
          <w:lang w:eastAsia="ru-RU"/>
        </w:rPr>
        <w:lastRenderedPageBreak/>
        <w:t xml:space="preserve">потребления ресурсов в производственной сфере и в сфере обрабатывающей промышленности. </w:t>
      </w:r>
      <w:r w:rsidR="00E73494" w:rsidRPr="008D08E1">
        <w:rPr>
          <w:sz w:val="24"/>
          <w:szCs w:val="24"/>
          <w:lang w:eastAsia="ru-RU"/>
        </w:rPr>
        <w:t>Фактический полезный отпуск по группе потребителей промышленного сектора экономики снизился в 2021 году на 21% по сравнению с 2013 годом. Данные потери подлежали компенсации в последующие периоды тарифного регулирования.</w:t>
      </w:r>
    </w:p>
    <w:p w14:paraId="7E09F7FF" w14:textId="77777777" w:rsidR="00E73494" w:rsidRPr="008D08E1" w:rsidRDefault="00E73494" w:rsidP="00E73494">
      <w:pPr>
        <w:suppressAutoHyphens w:val="0"/>
        <w:ind w:firstLine="567"/>
        <w:jc w:val="both"/>
        <w:rPr>
          <w:sz w:val="24"/>
          <w:szCs w:val="24"/>
          <w:lang w:eastAsia="ru-RU"/>
        </w:rPr>
      </w:pPr>
      <w:r w:rsidRPr="008D08E1">
        <w:rPr>
          <w:sz w:val="24"/>
          <w:szCs w:val="24"/>
          <w:lang w:eastAsia="ru-RU"/>
        </w:rPr>
        <w:t>в) недостатки тарифного регулирования.</w:t>
      </w:r>
    </w:p>
    <w:p w14:paraId="5F7BE493" w14:textId="77777777" w:rsidR="00E73494" w:rsidRPr="008D08E1" w:rsidRDefault="00E73494" w:rsidP="00E73494">
      <w:pPr>
        <w:suppressAutoHyphens w:val="0"/>
        <w:ind w:firstLine="567"/>
        <w:jc w:val="both"/>
        <w:rPr>
          <w:sz w:val="24"/>
          <w:szCs w:val="24"/>
          <w:lang w:eastAsia="ru-RU"/>
        </w:rPr>
      </w:pPr>
      <w:r w:rsidRPr="008D08E1">
        <w:rPr>
          <w:sz w:val="24"/>
          <w:szCs w:val="24"/>
          <w:lang w:eastAsia="ru-RU"/>
        </w:rPr>
        <w:t>Низкий рост тарифов в г. Волгограде (не выше инфляции) не позволил сформировать источники для обслуживания долга и покрытия растущих операционных расходов для бесперебойной работы сети в 2021 году.</w:t>
      </w:r>
    </w:p>
    <w:p w14:paraId="2EFCCDD2" w14:textId="77777777" w:rsidR="00E73494" w:rsidRPr="008D08E1" w:rsidRDefault="00E73494" w:rsidP="00E73494">
      <w:pPr>
        <w:suppressAutoHyphens w:val="0"/>
        <w:ind w:firstLine="567"/>
        <w:jc w:val="both"/>
        <w:rPr>
          <w:sz w:val="24"/>
          <w:szCs w:val="24"/>
          <w:lang w:eastAsia="ru-RU"/>
        </w:rPr>
      </w:pPr>
      <w:r w:rsidRPr="008D08E1">
        <w:rPr>
          <w:sz w:val="24"/>
          <w:szCs w:val="24"/>
          <w:lang w:eastAsia="ru-RU"/>
        </w:rPr>
        <w:t>Тарифные решения, действовавшие в 2021 году:</w:t>
      </w:r>
    </w:p>
    <w:p w14:paraId="3370B2C7" w14:textId="77777777" w:rsidR="00E73494" w:rsidRPr="008D08E1" w:rsidRDefault="00E73494" w:rsidP="00E73494">
      <w:pPr>
        <w:suppressAutoHyphens w:val="0"/>
        <w:ind w:firstLine="567"/>
        <w:jc w:val="both"/>
        <w:rPr>
          <w:sz w:val="24"/>
          <w:szCs w:val="24"/>
          <w:lang w:eastAsia="ru-RU"/>
        </w:rPr>
      </w:pPr>
      <w:r w:rsidRPr="008D08E1">
        <w:rPr>
          <w:sz w:val="24"/>
          <w:szCs w:val="24"/>
          <w:lang w:eastAsia="ru-RU"/>
        </w:rPr>
        <w:t>•</w:t>
      </w:r>
      <w:r w:rsidRPr="008D08E1">
        <w:rPr>
          <w:sz w:val="24"/>
          <w:szCs w:val="24"/>
          <w:lang w:eastAsia="ru-RU"/>
        </w:rPr>
        <w:tab/>
        <w:t>Приказом КТР от 20.12.2017 № 51/9 «Об установлении тарифов на питьевую воду (питьевое водоснабжение), техническую воду, водоотведение для потребителей ООО «Концессии водоснабжения» городского округа город-герой Волгоград» утверждены тарифы на питьевую воду, техническую воду и водоотведение на долгосрочный период 2018-2022 гг.;</w:t>
      </w:r>
    </w:p>
    <w:p w14:paraId="05874CB2" w14:textId="77777777" w:rsidR="00E73494" w:rsidRPr="008D08E1" w:rsidRDefault="00E73494" w:rsidP="00E73494">
      <w:pPr>
        <w:suppressAutoHyphens w:val="0"/>
        <w:ind w:firstLine="567"/>
        <w:jc w:val="both"/>
        <w:rPr>
          <w:sz w:val="24"/>
          <w:szCs w:val="24"/>
          <w:lang w:eastAsia="ru-RU"/>
        </w:rPr>
      </w:pPr>
      <w:r w:rsidRPr="008D08E1">
        <w:rPr>
          <w:sz w:val="24"/>
          <w:szCs w:val="24"/>
          <w:lang w:eastAsia="ru-RU"/>
        </w:rPr>
        <w:t>• Приказом КТР от 17.12.2020 № 47/3 произведена корректировка тарифов с 01.07.2021 и планируемых объемов подачи воды и принимаемых сточных вод;</w:t>
      </w:r>
    </w:p>
    <w:p w14:paraId="3295F852" w14:textId="77777777" w:rsidR="00E73494" w:rsidRPr="008D08E1" w:rsidRDefault="00E73494" w:rsidP="00E73494">
      <w:pPr>
        <w:suppressAutoHyphens w:val="0"/>
        <w:ind w:firstLine="567"/>
        <w:jc w:val="both"/>
        <w:rPr>
          <w:sz w:val="24"/>
          <w:szCs w:val="24"/>
          <w:lang w:eastAsia="ru-RU"/>
        </w:rPr>
      </w:pPr>
      <w:r w:rsidRPr="008D08E1">
        <w:rPr>
          <w:sz w:val="24"/>
          <w:szCs w:val="24"/>
          <w:lang w:eastAsia="ru-RU"/>
        </w:rPr>
        <w:t>• Приказом КТР от 18.12.2020 № 48/49 утверждены ставки тарифов на подключение к централизованной системе водоснабжения и водоотведения на 2021 год;</w:t>
      </w:r>
    </w:p>
    <w:p w14:paraId="3E642959" w14:textId="77777777" w:rsidR="00E73494" w:rsidRPr="008D08E1" w:rsidRDefault="00E73494" w:rsidP="00E73494">
      <w:pPr>
        <w:suppressAutoHyphens w:val="0"/>
        <w:ind w:firstLine="567"/>
        <w:jc w:val="both"/>
        <w:rPr>
          <w:sz w:val="24"/>
          <w:szCs w:val="24"/>
          <w:lang w:eastAsia="ru-RU"/>
        </w:rPr>
      </w:pPr>
      <w:r w:rsidRPr="008D08E1">
        <w:rPr>
          <w:sz w:val="24"/>
          <w:szCs w:val="24"/>
          <w:lang w:eastAsia="ru-RU"/>
        </w:rPr>
        <w:t>Тарифные решения, принятые в 2021 году:</w:t>
      </w:r>
    </w:p>
    <w:p w14:paraId="239300B8" w14:textId="77777777" w:rsidR="00E73494" w:rsidRPr="008D08E1" w:rsidRDefault="00E73494" w:rsidP="00E73494">
      <w:pPr>
        <w:suppressAutoHyphens w:val="0"/>
        <w:ind w:firstLine="567"/>
        <w:jc w:val="both"/>
        <w:rPr>
          <w:sz w:val="24"/>
          <w:szCs w:val="24"/>
          <w:lang w:eastAsia="ru-RU"/>
        </w:rPr>
      </w:pPr>
      <w:r w:rsidRPr="008D08E1">
        <w:rPr>
          <w:sz w:val="24"/>
          <w:szCs w:val="24"/>
          <w:lang w:eastAsia="ru-RU"/>
        </w:rPr>
        <w:t>• Приказом КТР от 20.12.2021 № 41/17 произведена корректировка тарифов с 01.07.2022 и планируемых объемов подачи воды и принимаемых сточных вод;</w:t>
      </w:r>
    </w:p>
    <w:p w14:paraId="598F4DF6" w14:textId="77777777" w:rsidR="00E73494" w:rsidRPr="008D08E1" w:rsidRDefault="00E73494" w:rsidP="00E73494">
      <w:pPr>
        <w:suppressAutoHyphens w:val="0"/>
        <w:ind w:firstLine="567"/>
        <w:jc w:val="both"/>
        <w:rPr>
          <w:sz w:val="24"/>
          <w:szCs w:val="24"/>
          <w:lang w:eastAsia="ru-RU"/>
        </w:rPr>
      </w:pPr>
      <w:r w:rsidRPr="008D08E1">
        <w:rPr>
          <w:sz w:val="24"/>
          <w:szCs w:val="24"/>
          <w:lang w:eastAsia="ru-RU"/>
        </w:rPr>
        <w:t>•</w:t>
      </w:r>
      <w:r w:rsidRPr="008D08E1">
        <w:rPr>
          <w:sz w:val="24"/>
          <w:szCs w:val="24"/>
          <w:lang w:eastAsia="ru-RU"/>
        </w:rPr>
        <w:tab/>
        <w:t>Приказом КТР от 08.12.2021 № 37/49 утверждены ставки тарифов на подключение к централизованной системе водоснабжения и водоотведения на 2022 год.</w:t>
      </w:r>
    </w:p>
    <w:p w14:paraId="69AEBC44" w14:textId="77777777" w:rsidR="00E73494" w:rsidRPr="008D08E1" w:rsidRDefault="00E73494" w:rsidP="00E73494">
      <w:pPr>
        <w:suppressAutoHyphens w:val="0"/>
        <w:ind w:firstLine="567"/>
        <w:jc w:val="both"/>
        <w:rPr>
          <w:sz w:val="24"/>
          <w:szCs w:val="24"/>
          <w:lang w:eastAsia="ru-RU"/>
        </w:rPr>
      </w:pPr>
      <w:r w:rsidRPr="008D08E1">
        <w:rPr>
          <w:sz w:val="24"/>
          <w:szCs w:val="24"/>
          <w:lang w:eastAsia="ru-RU"/>
        </w:rPr>
        <w:t>г) влияние пандемии вируса COVID-19.</w:t>
      </w:r>
    </w:p>
    <w:p w14:paraId="6F797E1A" w14:textId="7BE7881B" w:rsidR="00E73494" w:rsidRPr="008D08E1" w:rsidRDefault="00E73494" w:rsidP="00E73494">
      <w:pPr>
        <w:suppressAutoHyphens w:val="0"/>
        <w:ind w:firstLine="567"/>
        <w:jc w:val="both"/>
        <w:rPr>
          <w:sz w:val="24"/>
          <w:szCs w:val="24"/>
          <w:lang w:eastAsia="ru-RU"/>
        </w:rPr>
      </w:pPr>
      <w:r w:rsidRPr="008D08E1">
        <w:rPr>
          <w:sz w:val="24"/>
          <w:szCs w:val="24"/>
          <w:lang w:eastAsia="ru-RU"/>
        </w:rPr>
        <w:t>Произошло снижение выручки по всем группам потребителей (за исключением ООО «К</w:t>
      </w:r>
      <w:r w:rsidR="00F72D58" w:rsidRPr="008D08E1">
        <w:rPr>
          <w:sz w:val="24"/>
          <w:szCs w:val="24"/>
          <w:lang w:eastAsia="ru-RU"/>
        </w:rPr>
        <w:t>онцессии теплоснабжения</w:t>
      </w:r>
      <w:r w:rsidRPr="008D08E1">
        <w:rPr>
          <w:sz w:val="24"/>
          <w:szCs w:val="24"/>
          <w:lang w:eastAsia="ru-RU"/>
        </w:rPr>
        <w:t>») в силу снижения деловой активности, особенно в секторе малого и среднего бизнеса и в сфере образования. Сократило потребление ресурса и население.</w:t>
      </w:r>
    </w:p>
    <w:p w14:paraId="22E79FE3" w14:textId="77777777" w:rsidR="00E73494" w:rsidRPr="008D08E1" w:rsidRDefault="00E73494" w:rsidP="00E73494">
      <w:pPr>
        <w:suppressAutoHyphens w:val="0"/>
        <w:ind w:firstLine="567"/>
        <w:jc w:val="both"/>
        <w:rPr>
          <w:sz w:val="24"/>
          <w:szCs w:val="24"/>
          <w:lang w:eastAsia="ru-RU"/>
        </w:rPr>
      </w:pPr>
      <w:r w:rsidRPr="008D08E1">
        <w:rPr>
          <w:sz w:val="24"/>
          <w:szCs w:val="24"/>
          <w:lang w:eastAsia="ru-RU"/>
        </w:rPr>
        <w:t>Влияние ограничений, связанных с пандемией, снизило платежеспособность потребителей.  Поступления денежных средств в 2021 году снизились на 0,2 млрд руб.</w:t>
      </w:r>
    </w:p>
    <w:p w14:paraId="2AED856F" w14:textId="2A2112DA" w:rsidR="00E73494" w:rsidRPr="008D08E1" w:rsidRDefault="00E73494" w:rsidP="00E73494">
      <w:pPr>
        <w:suppressAutoHyphens w:val="0"/>
        <w:ind w:firstLine="567"/>
        <w:jc w:val="both"/>
        <w:rPr>
          <w:sz w:val="24"/>
          <w:szCs w:val="24"/>
          <w:lang w:eastAsia="ru-RU"/>
        </w:rPr>
      </w:pPr>
      <w:r w:rsidRPr="008D08E1">
        <w:rPr>
          <w:sz w:val="24"/>
          <w:szCs w:val="24"/>
          <w:lang w:eastAsia="ru-RU"/>
        </w:rPr>
        <w:t>Учитывая, что привлечение дополнительных кредитных ресурсов ограничено условиями Концессионного соглашения, Общество вынуждено было пересматривать финансовые планы и действующие инвестиционные программы с учетом необходимости стабилизации финансовой ситуации и текущей деятельности по обеспечению услугами жизнеобеспечения жителей Волгограда. Данные обстоятельства повлекли неисполнение Обществом обязательств перед владельцами облигаций и объявлению дефолт</w:t>
      </w:r>
      <w:r w:rsidR="00F72D58" w:rsidRPr="008D08E1">
        <w:rPr>
          <w:sz w:val="24"/>
          <w:szCs w:val="24"/>
          <w:lang w:eastAsia="ru-RU"/>
        </w:rPr>
        <w:t>ов</w:t>
      </w:r>
      <w:r w:rsidRPr="008D08E1">
        <w:rPr>
          <w:sz w:val="24"/>
          <w:szCs w:val="24"/>
          <w:lang w:eastAsia="ru-RU"/>
        </w:rPr>
        <w:t>.</w:t>
      </w:r>
    </w:p>
    <w:p w14:paraId="7524AF1D" w14:textId="77777777" w:rsidR="00E73494" w:rsidRPr="008D08E1" w:rsidRDefault="00E73494" w:rsidP="00E73494">
      <w:pPr>
        <w:suppressAutoHyphens w:val="0"/>
        <w:ind w:firstLine="567"/>
        <w:jc w:val="both"/>
        <w:rPr>
          <w:sz w:val="24"/>
          <w:szCs w:val="24"/>
          <w:lang w:eastAsia="ru-RU"/>
        </w:rPr>
      </w:pPr>
      <w:r w:rsidRPr="008D08E1">
        <w:rPr>
          <w:sz w:val="24"/>
          <w:szCs w:val="24"/>
          <w:lang w:eastAsia="ru-RU"/>
        </w:rPr>
        <w:t>В целях снижения финансовой нагрузки, возможности выхода на заявленные в Концессионном соглашении эффекты в течении двух-трех лет и сохранения проекта в будущем по всем выпускам облигационных займов заключены мировые соглашения с отсрочкой выплаты процентов и основного долга до 2023 г.</w:t>
      </w:r>
    </w:p>
    <w:p w14:paraId="1B5EE9CB" w14:textId="77777777" w:rsidR="00214A4D" w:rsidRDefault="00214A4D" w:rsidP="00E73494">
      <w:pPr>
        <w:suppressAutoHyphens w:val="0"/>
        <w:ind w:firstLine="567"/>
        <w:jc w:val="both"/>
        <w:rPr>
          <w:rFonts w:ascii="TimesNewRomanPSMT" w:eastAsia="TimesNewRomanPS-BoldItalicMT" w:hAnsi="TimesNewRomanPSMT" w:cs="TimesNewRomanPSMT"/>
          <w:b/>
          <w:bCs/>
          <w:iCs/>
          <w:color w:val="002060"/>
          <w:sz w:val="24"/>
          <w:szCs w:val="24"/>
        </w:rPr>
      </w:pPr>
    </w:p>
    <w:p w14:paraId="47454BFB" w14:textId="77777777" w:rsidR="009E33A7" w:rsidRPr="00284C9C" w:rsidRDefault="00583CD3" w:rsidP="00583CD3">
      <w:pPr>
        <w:tabs>
          <w:tab w:val="left" w:pos="993"/>
        </w:tabs>
        <w:autoSpaceDE w:val="0"/>
        <w:jc w:val="center"/>
        <w:rPr>
          <w:b/>
          <w:color w:val="002060"/>
          <w:sz w:val="24"/>
          <w:szCs w:val="24"/>
        </w:rPr>
      </w:pPr>
      <w:r w:rsidRPr="00284C9C">
        <w:rPr>
          <w:b/>
          <w:color w:val="002060"/>
          <w:sz w:val="24"/>
          <w:szCs w:val="24"/>
        </w:rPr>
        <w:t xml:space="preserve">3. </w:t>
      </w:r>
      <w:r w:rsidR="008729AE">
        <w:rPr>
          <w:b/>
          <w:color w:val="002060"/>
          <w:sz w:val="24"/>
          <w:szCs w:val="24"/>
        </w:rPr>
        <w:t xml:space="preserve">ОСНОВНЫЕ ДОСТИЖЕНИЯ </w:t>
      </w:r>
      <w:r w:rsidR="009E33A7" w:rsidRPr="00284C9C">
        <w:rPr>
          <w:b/>
          <w:color w:val="002060"/>
          <w:sz w:val="24"/>
          <w:szCs w:val="24"/>
        </w:rPr>
        <w:t>ОБЩЕСТВА</w:t>
      </w:r>
      <w:r w:rsidR="008729AE">
        <w:rPr>
          <w:b/>
          <w:color w:val="002060"/>
          <w:sz w:val="24"/>
          <w:szCs w:val="24"/>
        </w:rPr>
        <w:t xml:space="preserve"> ПО ИТОГАМ ГОДА</w:t>
      </w:r>
      <w:r w:rsidR="009E33A7" w:rsidRPr="00284C9C">
        <w:rPr>
          <w:b/>
          <w:color w:val="002060"/>
          <w:sz w:val="24"/>
          <w:szCs w:val="24"/>
        </w:rPr>
        <w:t xml:space="preserve"> </w:t>
      </w:r>
    </w:p>
    <w:p w14:paraId="4880C2E9" w14:textId="77777777" w:rsidR="004F2539" w:rsidRDefault="004F2539" w:rsidP="0047528D">
      <w:pPr>
        <w:pStyle w:val="af5"/>
        <w:spacing w:before="0" w:after="0"/>
        <w:ind w:firstLine="567"/>
        <w:jc w:val="both"/>
        <w:rPr>
          <w:sz w:val="24"/>
          <w:szCs w:val="24"/>
        </w:rPr>
      </w:pPr>
    </w:p>
    <w:p w14:paraId="6F214D60" w14:textId="02FD669D" w:rsidR="000863EA" w:rsidRPr="008D08E1" w:rsidRDefault="000863EA" w:rsidP="008D08E1">
      <w:pPr>
        <w:tabs>
          <w:tab w:val="left" w:pos="709"/>
          <w:tab w:val="left" w:pos="851"/>
        </w:tabs>
        <w:ind w:firstLine="567"/>
        <w:jc w:val="both"/>
        <w:rPr>
          <w:rFonts w:eastAsia="Calibri"/>
          <w:sz w:val="24"/>
          <w:szCs w:val="24"/>
          <w:lang w:eastAsia="en-US"/>
        </w:rPr>
      </w:pPr>
      <w:r w:rsidRPr="008D08E1">
        <w:rPr>
          <w:rFonts w:eastAsia="Calibri"/>
          <w:sz w:val="24"/>
          <w:szCs w:val="24"/>
          <w:lang w:eastAsia="en-US"/>
        </w:rPr>
        <w:t>1.</w:t>
      </w:r>
      <w:r w:rsidR="008D08E1" w:rsidRPr="008D08E1">
        <w:rPr>
          <w:rFonts w:eastAsia="Calibri"/>
          <w:sz w:val="24"/>
          <w:szCs w:val="24"/>
          <w:lang w:eastAsia="en-US"/>
        </w:rPr>
        <w:t xml:space="preserve"> </w:t>
      </w:r>
      <w:r w:rsidRPr="008D08E1">
        <w:rPr>
          <w:rFonts w:eastAsia="Calibri"/>
          <w:sz w:val="24"/>
          <w:szCs w:val="24"/>
          <w:lang w:eastAsia="en-US"/>
        </w:rPr>
        <w:t>Общий объем инвестиций с момента начала (08.06.2015</w:t>
      </w:r>
      <w:r w:rsidR="008D08E1" w:rsidRPr="008D08E1">
        <w:rPr>
          <w:rFonts w:eastAsia="Calibri"/>
          <w:sz w:val="24"/>
          <w:szCs w:val="24"/>
          <w:lang w:eastAsia="en-US"/>
        </w:rPr>
        <w:t xml:space="preserve"> </w:t>
      </w:r>
      <w:r w:rsidRPr="008D08E1">
        <w:rPr>
          <w:rFonts w:eastAsia="Calibri"/>
          <w:sz w:val="24"/>
          <w:szCs w:val="24"/>
          <w:lang w:eastAsia="en-US"/>
        </w:rPr>
        <w:t xml:space="preserve">г.) реализации Концессионного соглашения по 31.12.2021 г. составил 6,46 млрд. руб., в т.ч. НДС, что составляет 91% от общего объема инвестиций первого этапа. </w:t>
      </w:r>
    </w:p>
    <w:p w14:paraId="6BA24945" w14:textId="77777777" w:rsidR="000863EA" w:rsidRPr="008D08E1" w:rsidRDefault="000863EA" w:rsidP="000863EA">
      <w:pPr>
        <w:tabs>
          <w:tab w:val="left" w:pos="709"/>
          <w:tab w:val="left" w:pos="851"/>
        </w:tabs>
        <w:ind w:firstLine="567"/>
        <w:jc w:val="both"/>
        <w:rPr>
          <w:rFonts w:eastAsia="Calibri"/>
          <w:sz w:val="24"/>
          <w:szCs w:val="24"/>
          <w:lang w:eastAsia="en-US"/>
        </w:rPr>
      </w:pPr>
      <w:r w:rsidRPr="008D08E1">
        <w:rPr>
          <w:rFonts w:eastAsia="Calibri"/>
          <w:sz w:val="24"/>
          <w:szCs w:val="24"/>
          <w:lang w:eastAsia="en-US"/>
        </w:rPr>
        <w:t>В рамках реализации инвестиционной программы за 2021 год фактический объем финансирования на реализацию перечня мероприятий инвестиционной программы составил 116,05 млн. руб. Выполнены следующие мероприятия:</w:t>
      </w:r>
    </w:p>
    <w:p w14:paraId="4BE1BD66" w14:textId="4E564284" w:rsidR="000863EA" w:rsidRPr="008D08E1" w:rsidRDefault="000863EA" w:rsidP="000863EA">
      <w:pPr>
        <w:tabs>
          <w:tab w:val="left" w:pos="709"/>
          <w:tab w:val="left" w:pos="851"/>
        </w:tabs>
        <w:ind w:firstLine="567"/>
        <w:jc w:val="both"/>
        <w:rPr>
          <w:rFonts w:eastAsia="Calibri"/>
          <w:sz w:val="24"/>
          <w:szCs w:val="24"/>
          <w:lang w:eastAsia="en-US"/>
        </w:rPr>
      </w:pPr>
      <w:r w:rsidRPr="008D08E1">
        <w:rPr>
          <w:rFonts w:eastAsia="Calibri"/>
          <w:sz w:val="24"/>
          <w:szCs w:val="24"/>
          <w:lang w:eastAsia="en-US"/>
        </w:rPr>
        <w:t>– восстановлено благоустройство после строительства сетей водоотведения в п. ТИР Краснооктябрьского района Волгограда для прекращения сброса сточных вод в «Банный овраг»</w:t>
      </w:r>
      <w:r w:rsidR="008D08E1" w:rsidRPr="008D08E1">
        <w:rPr>
          <w:rFonts w:eastAsia="Calibri"/>
          <w:sz w:val="24"/>
          <w:szCs w:val="24"/>
          <w:lang w:eastAsia="en-US"/>
        </w:rPr>
        <w:t>;</w:t>
      </w:r>
    </w:p>
    <w:p w14:paraId="2E2BCA19" w14:textId="77777777" w:rsidR="000863EA" w:rsidRPr="008D08E1" w:rsidRDefault="000863EA" w:rsidP="000863EA">
      <w:pPr>
        <w:tabs>
          <w:tab w:val="left" w:pos="709"/>
          <w:tab w:val="left" w:pos="851"/>
        </w:tabs>
        <w:ind w:firstLine="567"/>
        <w:jc w:val="both"/>
        <w:rPr>
          <w:rFonts w:eastAsia="Calibri"/>
          <w:sz w:val="24"/>
          <w:szCs w:val="24"/>
          <w:lang w:eastAsia="en-US"/>
        </w:rPr>
      </w:pPr>
      <w:r w:rsidRPr="008D08E1">
        <w:rPr>
          <w:rFonts w:eastAsia="Calibri"/>
          <w:sz w:val="24"/>
          <w:szCs w:val="24"/>
          <w:lang w:eastAsia="en-US"/>
        </w:rPr>
        <w:t xml:space="preserve">- приобретен и смонтирован шкаф управления «Установка обеззараживания воды ОДВ-150/60С» для включения установки ультрафиолетового обеззараживания в технологический процесс на очистных сооружениях хозяйственно-бытовых сточных вод производительностью </w:t>
      </w:r>
      <w:r w:rsidRPr="008D08E1">
        <w:rPr>
          <w:rFonts w:eastAsia="Calibri"/>
          <w:sz w:val="24"/>
          <w:szCs w:val="24"/>
          <w:lang w:eastAsia="en-US"/>
        </w:rPr>
        <w:lastRenderedPageBreak/>
        <w:t>1500 м3/сут, расположенного по адресу: Волгоградская область, Городищенский район, территория Новонадеждинского сельского поселения;</w:t>
      </w:r>
    </w:p>
    <w:p w14:paraId="60F4E4F7" w14:textId="77777777" w:rsidR="000863EA" w:rsidRPr="008D08E1" w:rsidRDefault="000863EA" w:rsidP="000863EA">
      <w:pPr>
        <w:suppressAutoHyphens w:val="0"/>
        <w:ind w:firstLine="567"/>
        <w:jc w:val="both"/>
        <w:rPr>
          <w:rFonts w:eastAsia="TimesNewRomanPS-BoldItalicMT"/>
          <w:bCs/>
          <w:iCs/>
          <w:sz w:val="24"/>
          <w:szCs w:val="24"/>
          <w:lang w:eastAsia="en-US"/>
        </w:rPr>
      </w:pPr>
      <w:r w:rsidRPr="008D08E1">
        <w:rPr>
          <w:rFonts w:eastAsia="TimesNewRomanPS-BoldItalicMT"/>
          <w:bCs/>
          <w:iCs/>
          <w:sz w:val="24"/>
          <w:szCs w:val="24"/>
          <w:lang w:eastAsia="en-US"/>
        </w:rPr>
        <w:t>-</w:t>
      </w:r>
      <w:r w:rsidRPr="008D08E1">
        <w:rPr>
          <w:rFonts w:eastAsia="TimesNewRomanPS-BoldItalicMT"/>
          <w:bCs/>
          <w:iCs/>
          <w:sz w:val="24"/>
          <w:szCs w:val="24"/>
          <w:lang w:eastAsia="en-US"/>
        </w:rPr>
        <w:tab/>
        <w:t>строительно-монтажные работы по перекладке (реконструкции) сетей водоотведения по адресу: г. Волгоград, Дзержинский район по ул. Двинской от ул. Карская до ул. Рокоссовского и сетей водоснабжения по</w:t>
      </w:r>
      <w:r w:rsidRPr="008D08E1">
        <w:t xml:space="preserve"> </w:t>
      </w:r>
      <w:r w:rsidRPr="008D08E1">
        <w:rPr>
          <w:rFonts w:eastAsia="TimesNewRomanPS-BoldItalicMT"/>
          <w:bCs/>
          <w:iCs/>
          <w:sz w:val="24"/>
          <w:szCs w:val="24"/>
          <w:lang w:eastAsia="en-US"/>
        </w:rPr>
        <w:t>адресу: г. Волгоград, Советский район, ул. Казахская от пр-т Университетский до ул. Казахская</w:t>
      </w:r>
      <w:r w:rsidRPr="008D08E1">
        <w:rPr>
          <w:rFonts w:eastAsia="Calibri"/>
          <w:sz w:val="24"/>
          <w:szCs w:val="24"/>
          <w:lang w:eastAsia="en-US"/>
        </w:rPr>
        <w:t>.</w:t>
      </w:r>
    </w:p>
    <w:p w14:paraId="2E00C74D" w14:textId="77777777" w:rsidR="000863EA" w:rsidRPr="008D08E1" w:rsidRDefault="000863EA" w:rsidP="000863EA">
      <w:pPr>
        <w:tabs>
          <w:tab w:val="left" w:pos="709"/>
          <w:tab w:val="left" w:pos="851"/>
        </w:tabs>
        <w:ind w:firstLine="567"/>
        <w:jc w:val="both"/>
        <w:rPr>
          <w:rFonts w:eastAsia="Calibri"/>
          <w:sz w:val="24"/>
          <w:szCs w:val="24"/>
          <w:lang w:eastAsia="en-US"/>
        </w:rPr>
      </w:pPr>
      <w:r w:rsidRPr="008D08E1">
        <w:rPr>
          <w:rFonts w:eastAsia="Calibri"/>
          <w:sz w:val="24"/>
          <w:szCs w:val="24"/>
          <w:lang w:eastAsia="en-US"/>
        </w:rPr>
        <w:t>Завершены работы по:</w:t>
      </w:r>
    </w:p>
    <w:p w14:paraId="6EEA9A34" w14:textId="63D1784B" w:rsidR="000863EA" w:rsidRPr="008D08E1" w:rsidRDefault="000863EA" w:rsidP="000863EA">
      <w:pPr>
        <w:tabs>
          <w:tab w:val="left" w:pos="709"/>
          <w:tab w:val="left" w:pos="851"/>
        </w:tabs>
        <w:ind w:firstLine="567"/>
        <w:jc w:val="both"/>
        <w:rPr>
          <w:rFonts w:eastAsia="Calibri"/>
          <w:sz w:val="24"/>
          <w:szCs w:val="24"/>
          <w:lang w:eastAsia="en-US"/>
        </w:rPr>
      </w:pPr>
      <w:r w:rsidRPr="008D08E1">
        <w:rPr>
          <w:rFonts w:eastAsia="Calibri"/>
          <w:sz w:val="24"/>
          <w:szCs w:val="24"/>
          <w:lang w:eastAsia="en-US"/>
        </w:rPr>
        <w:t xml:space="preserve">- разработке проектных работ по объектам: </w:t>
      </w:r>
      <w:r w:rsidR="008D08E1" w:rsidRPr="008D08E1">
        <w:rPr>
          <w:rFonts w:eastAsia="Calibri"/>
          <w:sz w:val="24"/>
          <w:szCs w:val="24"/>
          <w:lang w:eastAsia="en-US"/>
        </w:rPr>
        <w:t>«</w:t>
      </w:r>
      <w:r w:rsidRPr="008D08E1">
        <w:rPr>
          <w:rFonts w:eastAsia="Calibri"/>
          <w:sz w:val="24"/>
          <w:szCs w:val="24"/>
          <w:lang w:eastAsia="en-US"/>
        </w:rPr>
        <w:t>Строительство сооружений биологической очистки на о. Голодный, 1 этап строительства</w:t>
      </w:r>
      <w:r w:rsidR="008D08E1" w:rsidRPr="008D08E1">
        <w:rPr>
          <w:rFonts w:eastAsia="Calibri"/>
          <w:sz w:val="24"/>
          <w:szCs w:val="24"/>
          <w:lang w:eastAsia="en-US"/>
        </w:rPr>
        <w:t>»</w:t>
      </w:r>
      <w:r w:rsidRPr="008D08E1">
        <w:rPr>
          <w:rFonts w:eastAsia="Calibri"/>
          <w:sz w:val="24"/>
          <w:szCs w:val="24"/>
          <w:lang w:eastAsia="en-US"/>
        </w:rPr>
        <w:t xml:space="preserve"> (разработана Рабочая документация) и </w:t>
      </w:r>
      <w:r w:rsidR="008D08E1" w:rsidRPr="008D08E1">
        <w:rPr>
          <w:rFonts w:eastAsia="Calibri"/>
          <w:sz w:val="24"/>
          <w:szCs w:val="24"/>
          <w:lang w:eastAsia="en-US"/>
        </w:rPr>
        <w:t>«</w:t>
      </w:r>
      <w:r w:rsidRPr="008D08E1">
        <w:rPr>
          <w:rFonts w:eastAsia="Calibri"/>
          <w:sz w:val="24"/>
          <w:szCs w:val="24"/>
          <w:lang w:eastAsia="en-US"/>
        </w:rPr>
        <w:t>Строительство сооружений биологической очистки на о. Голодный, 2 этап строительства</w:t>
      </w:r>
      <w:r w:rsidR="008D08E1" w:rsidRPr="008D08E1">
        <w:rPr>
          <w:rFonts w:eastAsia="Calibri"/>
          <w:sz w:val="24"/>
          <w:szCs w:val="24"/>
          <w:lang w:eastAsia="en-US"/>
        </w:rPr>
        <w:t>»</w:t>
      </w:r>
      <w:r w:rsidRPr="008D08E1">
        <w:rPr>
          <w:rFonts w:eastAsia="Calibri"/>
          <w:sz w:val="24"/>
          <w:szCs w:val="24"/>
          <w:lang w:eastAsia="en-US"/>
        </w:rPr>
        <w:t xml:space="preserve"> (разработана Проектная и Рабочая документация, получено положительное заключение государственной экспертизы);</w:t>
      </w:r>
    </w:p>
    <w:p w14:paraId="392AB6CD" w14:textId="6A0CABD1" w:rsidR="000863EA" w:rsidRDefault="000863EA" w:rsidP="000863EA">
      <w:pPr>
        <w:tabs>
          <w:tab w:val="left" w:pos="709"/>
          <w:tab w:val="left" w:pos="851"/>
        </w:tabs>
        <w:ind w:firstLine="567"/>
        <w:jc w:val="both"/>
        <w:rPr>
          <w:rFonts w:eastAsia="Calibri"/>
          <w:sz w:val="24"/>
          <w:szCs w:val="24"/>
          <w:lang w:eastAsia="en-US"/>
        </w:rPr>
      </w:pPr>
      <w:r w:rsidRPr="008D08E1">
        <w:rPr>
          <w:rFonts w:eastAsia="Calibri"/>
          <w:sz w:val="24"/>
          <w:szCs w:val="24"/>
          <w:lang w:eastAsia="en-US"/>
        </w:rPr>
        <w:t xml:space="preserve">- корректировке Проектной документации и разработана Рабочая документация с учётом поэтапного выполнения строительно-монтажных работ на объектах строительства: </w:t>
      </w:r>
      <w:r w:rsidR="008D08E1" w:rsidRPr="008D08E1">
        <w:rPr>
          <w:rFonts w:eastAsia="Calibri"/>
          <w:sz w:val="24"/>
          <w:szCs w:val="24"/>
          <w:lang w:eastAsia="en-US"/>
        </w:rPr>
        <w:t>«</w:t>
      </w:r>
      <w:r w:rsidRPr="008D08E1">
        <w:rPr>
          <w:rFonts w:eastAsia="Calibri"/>
          <w:sz w:val="24"/>
          <w:szCs w:val="24"/>
          <w:lang w:eastAsia="en-US"/>
        </w:rPr>
        <w:t>Песколовки по адресу: о. Голодный</w:t>
      </w:r>
      <w:r w:rsidR="008D08E1" w:rsidRPr="008D08E1">
        <w:rPr>
          <w:rFonts w:eastAsia="Calibri"/>
          <w:sz w:val="24"/>
          <w:szCs w:val="24"/>
          <w:lang w:eastAsia="en-US"/>
        </w:rPr>
        <w:t>»</w:t>
      </w:r>
      <w:r w:rsidRPr="008D08E1">
        <w:rPr>
          <w:rFonts w:eastAsia="Calibri"/>
          <w:sz w:val="24"/>
          <w:szCs w:val="24"/>
          <w:lang w:eastAsia="en-US"/>
        </w:rPr>
        <w:t xml:space="preserve"> и </w:t>
      </w:r>
      <w:r w:rsidR="008D08E1" w:rsidRPr="008D08E1">
        <w:rPr>
          <w:rFonts w:eastAsia="Calibri"/>
          <w:sz w:val="24"/>
          <w:szCs w:val="24"/>
          <w:lang w:eastAsia="en-US"/>
        </w:rPr>
        <w:t>«</w:t>
      </w:r>
      <w:r w:rsidRPr="008D08E1">
        <w:rPr>
          <w:rFonts w:eastAsia="Calibri"/>
          <w:sz w:val="24"/>
          <w:szCs w:val="24"/>
          <w:lang w:eastAsia="en-US"/>
        </w:rPr>
        <w:t>Здание решеток общей площадью 863,9 кв. м по адресу: Волгоградская область, Волгоград, о. Голодный</w:t>
      </w:r>
      <w:r w:rsidR="008D08E1" w:rsidRPr="008D08E1">
        <w:rPr>
          <w:rFonts w:eastAsia="Calibri"/>
          <w:sz w:val="24"/>
          <w:szCs w:val="24"/>
          <w:lang w:eastAsia="en-US"/>
        </w:rPr>
        <w:t>»</w:t>
      </w:r>
      <w:r w:rsidRPr="008D08E1">
        <w:rPr>
          <w:rFonts w:eastAsia="Calibri"/>
          <w:sz w:val="24"/>
          <w:szCs w:val="24"/>
          <w:lang w:eastAsia="en-US"/>
        </w:rPr>
        <w:t>.</w:t>
      </w:r>
    </w:p>
    <w:p w14:paraId="6582DCA2" w14:textId="77777777" w:rsidR="000863EA" w:rsidRDefault="000863EA" w:rsidP="0027322B">
      <w:pPr>
        <w:tabs>
          <w:tab w:val="left" w:pos="709"/>
          <w:tab w:val="left" w:pos="851"/>
        </w:tabs>
        <w:ind w:firstLine="567"/>
        <w:jc w:val="both"/>
        <w:rPr>
          <w:rFonts w:eastAsia="Calibri"/>
          <w:sz w:val="24"/>
          <w:szCs w:val="24"/>
          <w:lang w:eastAsia="en-US"/>
        </w:rPr>
      </w:pPr>
    </w:p>
    <w:p w14:paraId="3880EF99" w14:textId="68571083" w:rsidR="009A1F4A" w:rsidRPr="00311654" w:rsidRDefault="0027322B" w:rsidP="0027322B">
      <w:pPr>
        <w:tabs>
          <w:tab w:val="left" w:pos="709"/>
          <w:tab w:val="left" w:pos="851"/>
        </w:tabs>
        <w:ind w:firstLine="567"/>
        <w:jc w:val="both"/>
        <w:rPr>
          <w:sz w:val="24"/>
          <w:szCs w:val="24"/>
        </w:rPr>
      </w:pPr>
      <w:r w:rsidRPr="00311654">
        <w:rPr>
          <w:sz w:val="24"/>
          <w:szCs w:val="24"/>
        </w:rPr>
        <w:t>Предпринимаемые</w:t>
      </w:r>
      <w:r w:rsidR="00971751" w:rsidRPr="00311654">
        <w:rPr>
          <w:sz w:val="24"/>
          <w:szCs w:val="24"/>
        </w:rPr>
        <w:t xml:space="preserve"> Обществом действия по реконструкции и модернизации централизованных сетей водоснабжения и водоотведения уже положительным образом сказались на ряде показателей, отражающих качество водоснабжения и водоотведения в г. Волгограде. Так, в частности, улучшены следующие показатели:</w:t>
      </w:r>
    </w:p>
    <w:p w14:paraId="45749759" w14:textId="77777777" w:rsidR="009A1F4A" w:rsidRPr="00311654" w:rsidRDefault="009A1F4A" w:rsidP="009A1F4A">
      <w:pPr>
        <w:tabs>
          <w:tab w:val="left" w:pos="709"/>
          <w:tab w:val="left" w:pos="993"/>
        </w:tabs>
        <w:ind w:left="567"/>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1"/>
        <w:gridCol w:w="2161"/>
        <w:gridCol w:w="1915"/>
      </w:tblGrid>
      <w:tr w:rsidR="00311654" w:rsidRPr="00311654" w14:paraId="526556BD" w14:textId="77777777" w:rsidTr="00971751">
        <w:trPr>
          <w:trHeight w:val="1453"/>
        </w:trPr>
        <w:tc>
          <w:tcPr>
            <w:tcW w:w="5421" w:type="dxa"/>
            <w:vAlign w:val="center"/>
          </w:tcPr>
          <w:p w14:paraId="24DF1836" w14:textId="77777777" w:rsidR="009A1F4A" w:rsidRPr="00311654" w:rsidRDefault="009A1F4A" w:rsidP="00875CE2">
            <w:pPr>
              <w:ind w:firstLine="567"/>
              <w:jc w:val="center"/>
              <w:rPr>
                <w:sz w:val="24"/>
                <w:szCs w:val="24"/>
              </w:rPr>
            </w:pPr>
            <w:r w:rsidRPr="00311654">
              <w:rPr>
                <w:sz w:val="24"/>
                <w:szCs w:val="24"/>
              </w:rPr>
              <w:t>Наименование планового показателя</w:t>
            </w:r>
          </w:p>
        </w:tc>
        <w:tc>
          <w:tcPr>
            <w:tcW w:w="2161" w:type="dxa"/>
            <w:vAlign w:val="center"/>
          </w:tcPr>
          <w:p w14:paraId="1DB09228" w14:textId="77777777" w:rsidR="009A1F4A" w:rsidRPr="00311654" w:rsidRDefault="009A1F4A" w:rsidP="00875CE2">
            <w:pPr>
              <w:rPr>
                <w:sz w:val="24"/>
                <w:szCs w:val="24"/>
              </w:rPr>
            </w:pPr>
            <w:r w:rsidRPr="00311654">
              <w:rPr>
                <w:sz w:val="24"/>
                <w:szCs w:val="24"/>
              </w:rPr>
              <w:t>Установленное Концессионным соглашением предельное плановое значение</w:t>
            </w:r>
          </w:p>
        </w:tc>
        <w:tc>
          <w:tcPr>
            <w:tcW w:w="1915" w:type="dxa"/>
            <w:vAlign w:val="center"/>
          </w:tcPr>
          <w:p w14:paraId="19E3C766" w14:textId="77777777" w:rsidR="009A1F4A" w:rsidRPr="00311654" w:rsidRDefault="009A1F4A" w:rsidP="00875CE2">
            <w:pPr>
              <w:rPr>
                <w:sz w:val="24"/>
                <w:szCs w:val="24"/>
              </w:rPr>
            </w:pPr>
            <w:r w:rsidRPr="00311654">
              <w:rPr>
                <w:sz w:val="24"/>
                <w:szCs w:val="24"/>
              </w:rPr>
              <w:t>Фактический показатель концессионера</w:t>
            </w:r>
          </w:p>
        </w:tc>
      </w:tr>
      <w:tr w:rsidR="00311654" w:rsidRPr="00311654" w14:paraId="152E1BEC" w14:textId="77777777" w:rsidTr="00971751">
        <w:tc>
          <w:tcPr>
            <w:tcW w:w="5421" w:type="dxa"/>
            <w:vAlign w:val="center"/>
          </w:tcPr>
          <w:p w14:paraId="14BD83D4" w14:textId="77777777" w:rsidR="00311654" w:rsidRPr="00311654" w:rsidRDefault="00311654" w:rsidP="00311654">
            <w:pPr>
              <w:jc w:val="both"/>
              <w:rPr>
                <w:sz w:val="24"/>
                <w:szCs w:val="24"/>
              </w:rPr>
            </w:pPr>
            <w:r w:rsidRPr="00311654">
              <w:rPr>
                <w:sz w:val="24"/>
                <w:szCs w:val="24"/>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p w14:paraId="45771676" w14:textId="77777777" w:rsidR="00311654" w:rsidRPr="00311654" w:rsidRDefault="00311654" w:rsidP="00311654">
            <w:pPr>
              <w:jc w:val="both"/>
              <w:rPr>
                <w:sz w:val="24"/>
                <w:szCs w:val="24"/>
              </w:rPr>
            </w:pPr>
          </w:p>
        </w:tc>
        <w:tc>
          <w:tcPr>
            <w:tcW w:w="2161" w:type="dxa"/>
            <w:vAlign w:val="center"/>
          </w:tcPr>
          <w:p w14:paraId="04A57A6C" w14:textId="4EA4A4F9" w:rsidR="00311654" w:rsidRPr="00311654" w:rsidRDefault="00311654" w:rsidP="00311654">
            <w:pPr>
              <w:jc w:val="center"/>
              <w:rPr>
                <w:sz w:val="24"/>
                <w:szCs w:val="24"/>
              </w:rPr>
            </w:pPr>
            <w:r w:rsidRPr="00311654">
              <w:rPr>
                <w:sz w:val="24"/>
                <w:szCs w:val="24"/>
              </w:rPr>
              <w:t>0,5</w:t>
            </w:r>
            <w:r w:rsidRPr="00311654">
              <w:rPr>
                <w:sz w:val="24"/>
                <w:szCs w:val="24"/>
                <w:lang w:val="en-US"/>
              </w:rPr>
              <w:t>1</w:t>
            </w:r>
            <w:r w:rsidRPr="00311654">
              <w:rPr>
                <w:sz w:val="24"/>
                <w:szCs w:val="24"/>
              </w:rPr>
              <w:t xml:space="preserve"> %</w:t>
            </w:r>
          </w:p>
        </w:tc>
        <w:tc>
          <w:tcPr>
            <w:tcW w:w="1915" w:type="dxa"/>
            <w:vAlign w:val="center"/>
          </w:tcPr>
          <w:p w14:paraId="5B5634A2" w14:textId="15DAE750" w:rsidR="00311654" w:rsidRPr="00311654" w:rsidRDefault="00311654" w:rsidP="00311654">
            <w:pPr>
              <w:ind w:firstLine="567"/>
              <w:rPr>
                <w:sz w:val="24"/>
                <w:szCs w:val="24"/>
              </w:rPr>
            </w:pPr>
            <w:r w:rsidRPr="00311654">
              <w:rPr>
                <w:sz w:val="24"/>
                <w:szCs w:val="24"/>
              </w:rPr>
              <w:t>0,00 %</w:t>
            </w:r>
          </w:p>
        </w:tc>
      </w:tr>
      <w:tr w:rsidR="00311654" w:rsidRPr="00311654" w14:paraId="11910D9C" w14:textId="77777777" w:rsidTr="00971751">
        <w:tc>
          <w:tcPr>
            <w:tcW w:w="5421" w:type="dxa"/>
            <w:vAlign w:val="center"/>
          </w:tcPr>
          <w:p w14:paraId="24F1E3E2" w14:textId="77777777" w:rsidR="00311654" w:rsidRPr="00311654" w:rsidRDefault="00311654" w:rsidP="00311654">
            <w:pPr>
              <w:jc w:val="both"/>
              <w:rPr>
                <w:sz w:val="24"/>
                <w:szCs w:val="24"/>
              </w:rPr>
            </w:pPr>
            <w:r w:rsidRPr="00311654">
              <w:rPr>
                <w:sz w:val="24"/>
                <w:szCs w:val="24"/>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p w14:paraId="6EC022F3" w14:textId="77777777" w:rsidR="00311654" w:rsidRPr="00311654" w:rsidRDefault="00311654" w:rsidP="00311654">
            <w:pPr>
              <w:jc w:val="both"/>
              <w:rPr>
                <w:sz w:val="24"/>
                <w:szCs w:val="24"/>
              </w:rPr>
            </w:pPr>
          </w:p>
        </w:tc>
        <w:tc>
          <w:tcPr>
            <w:tcW w:w="2161" w:type="dxa"/>
            <w:vAlign w:val="center"/>
          </w:tcPr>
          <w:p w14:paraId="5C09B9EA" w14:textId="3B84303A" w:rsidR="00311654" w:rsidRPr="00311654" w:rsidRDefault="00311654" w:rsidP="00311654">
            <w:pPr>
              <w:jc w:val="center"/>
              <w:rPr>
                <w:sz w:val="24"/>
                <w:szCs w:val="24"/>
              </w:rPr>
            </w:pPr>
            <w:r w:rsidRPr="00311654">
              <w:rPr>
                <w:sz w:val="24"/>
                <w:szCs w:val="24"/>
              </w:rPr>
              <w:t>0,23 %</w:t>
            </w:r>
          </w:p>
        </w:tc>
        <w:tc>
          <w:tcPr>
            <w:tcW w:w="1915" w:type="dxa"/>
            <w:vAlign w:val="center"/>
          </w:tcPr>
          <w:p w14:paraId="7C2E26BD" w14:textId="47B2A311" w:rsidR="00311654" w:rsidRPr="00311654" w:rsidRDefault="00311654" w:rsidP="00311654">
            <w:pPr>
              <w:ind w:firstLine="567"/>
              <w:rPr>
                <w:sz w:val="24"/>
                <w:szCs w:val="24"/>
              </w:rPr>
            </w:pPr>
            <w:r w:rsidRPr="00311654">
              <w:rPr>
                <w:sz w:val="24"/>
                <w:szCs w:val="24"/>
              </w:rPr>
              <w:t>0,00 %</w:t>
            </w:r>
          </w:p>
        </w:tc>
      </w:tr>
      <w:tr w:rsidR="00311654" w:rsidRPr="00311654" w14:paraId="7D7B6C04" w14:textId="77777777" w:rsidTr="00971751">
        <w:tc>
          <w:tcPr>
            <w:tcW w:w="5421" w:type="dxa"/>
            <w:vAlign w:val="center"/>
          </w:tcPr>
          <w:p w14:paraId="04C3D159" w14:textId="77777777" w:rsidR="00311654" w:rsidRPr="00311654" w:rsidRDefault="00311654" w:rsidP="00311654">
            <w:pPr>
              <w:jc w:val="both"/>
              <w:rPr>
                <w:sz w:val="24"/>
                <w:szCs w:val="24"/>
              </w:rPr>
            </w:pPr>
            <w:r w:rsidRPr="00311654">
              <w:rPr>
                <w:sz w:val="24"/>
                <w:szCs w:val="24"/>
              </w:rP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w:t>
            </w:r>
            <w:r w:rsidRPr="00311654">
              <w:rPr>
                <w:sz w:val="24"/>
                <w:szCs w:val="24"/>
              </w:rPr>
              <w:lastRenderedPageBreak/>
              <w:t>расчете на протяженность водопроводной сети в год.</w:t>
            </w:r>
          </w:p>
          <w:p w14:paraId="6742F53B" w14:textId="77777777" w:rsidR="00311654" w:rsidRPr="00311654" w:rsidRDefault="00311654" w:rsidP="00311654">
            <w:pPr>
              <w:jc w:val="both"/>
              <w:rPr>
                <w:sz w:val="24"/>
                <w:szCs w:val="24"/>
              </w:rPr>
            </w:pPr>
          </w:p>
        </w:tc>
        <w:tc>
          <w:tcPr>
            <w:tcW w:w="2161" w:type="dxa"/>
            <w:vAlign w:val="center"/>
          </w:tcPr>
          <w:p w14:paraId="01546BCC" w14:textId="77777777" w:rsidR="00311654" w:rsidRPr="00311654" w:rsidRDefault="00311654" w:rsidP="00311654">
            <w:pPr>
              <w:jc w:val="center"/>
              <w:rPr>
                <w:sz w:val="24"/>
                <w:szCs w:val="24"/>
              </w:rPr>
            </w:pPr>
            <w:r w:rsidRPr="00311654">
              <w:rPr>
                <w:sz w:val="24"/>
                <w:szCs w:val="24"/>
              </w:rPr>
              <w:lastRenderedPageBreak/>
              <w:t>1,60</w:t>
            </w:r>
          </w:p>
          <w:p w14:paraId="7D4978B2" w14:textId="1EB81707" w:rsidR="00311654" w:rsidRPr="00311654" w:rsidRDefault="00311654" w:rsidP="00311654">
            <w:pPr>
              <w:jc w:val="center"/>
              <w:rPr>
                <w:sz w:val="24"/>
                <w:szCs w:val="24"/>
              </w:rPr>
            </w:pPr>
            <w:r w:rsidRPr="00311654">
              <w:rPr>
                <w:sz w:val="24"/>
                <w:szCs w:val="24"/>
              </w:rPr>
              <w:t>ед./км в год</w:t>
            </w:r>
          </w:p>
        </w:tc>
        <w:tc>
          <w:tcPr>
            <w:tcW w:w="1915" w:type="dxa"/>
            <w:vAlign w:val="center"/>
          </w:tcPr>
          <w:p w14:paraId="06A83164" w14:textId="298D31F1" w:rsidR="00311654" w:rsidRPr="00311654" w:rsidRDefault="00311654" w:rsidP="00311654">
            <w:pPr>
              <w:ind w:firstLine="567"/>
              <w:rPr>
                <w:sz w:val="24"/>
                <w:szCs w:val="24"/>
              </w:rPr>
            </w:pPr>
            <w:r w:rsidRPr="00311654">
              <w:rPr>
                <w:sz w:val="24"/>
                <w:szCs w:val="24"/>
              </w:rPr>
              <w:t xml:space="preserve">0,54 </w:t>
            </w:r>
            <w:r w:rsidRPr="00311654">
              <w:rPr>
                <w:sz w:val="24"/>
                <w:szCs w:val="24"/>
              </w:rPr>
              <w:br/>
              <w:t>ед./км в год</w:t>
            </w:r>
          </w:p>
        </w:tc>
      </w:tr>
      <w:tr w:rsidR="00311654" w:rsidRPr="00311654" w14:paraId="5ADA20EF" w14:textId="77777777" w:rsidTr="00971751">
        <w:tc>
          <w:tcPr>
            <w:tcW w:w="5421" w:type="dxa"/>
          </w:tcPr>
          <w:p w14:paraId="02EBD97B" w14:textId="77777777" w:rsidR="00311654" w:rsidRPr="00311654" w:rsidRDefault="00311654" w:rsidP="00311654">
            <w:pPr>
              <w:jc w:val="both"/>
              <w:rPr>
                <w:sz w:val="24"/>
                <w:szCs w:val="24"/>
              </w:rPr>
            </w:pPr>
            <w:r w:rsidRPr="00311654">
              <w:rPr>
                <w:sz w:val="24"/>
                <w:szCs w:val="24"/>
              </w:rPr>
              <w:t>Удельное количество аварий и засоров в расчете на протяженность канализационной сети в год.</w:t>
            </w:r>
          </w:p>
          <w:p w14:paraId="2D02F942" w14:textId="77777777" w:rsidR="00311654" w:rsidRPr="00311654" w:rsidRDefault="00311654" w:rsidP="00311654">
            <w:pPr>
              <w:jc w:val="both"/>
              <w:rPr>
                <w:sz w:val="24"/>
                <w:szCs w:val="24"/>
              </w:rPr>
            </w:pPr>
          </w:p>
        </w:tc>
        <w:tc>
          <w:tcPr>
            <w:tcW w:w="2161" w:type="dxa"/>
            <w:vAlign w:val="center"/>
          </w:tcPr>
          <w:p w14:paraId="28A2BF97" w14:textId="77777777" w:rsidR="00311654" w:rsidRPr="00311654" w:rsidRDefault="00311654" w:rsidP="00311654">
            <w:pPr>
              <w:jc w:val="center"/>
              <w:rPr>
                <w:sz w:val="24"/>
                <w:szCs w:val="24"/>
              </w:rPr>
            </w:pPr>
            <w:r w:rsidRPr="00311654">
              <w:rPr>
                <w:sz w:val="24"/>
                <w:szCs w:val="24"/>
              </w:rPr>
              <w:t>9,2</w:t>
            </w:r>
          </w:p>
          <w:p w14:paraId="21EC8D02" w14:textId="069CC4EF" w:rsidR="00311654" w:rsidRPr="00311654" w:rsidRDefault="00311654" w:rsidP="00311654">
            <w:pPr>
              <w:jc w:val="center"/>
              <w:rPr>
                <w:sz w:val="24"/>
                <w:szCs w:val="24"/>
              </w:rPr>
            </w:pPr>
            <w:r w:rsidRPr="00311654">
              <w:rPr>
                <w:sz w:val="24"/>
                <w:szCs w:val="24"/>
              </w:rPr>
              <w:t>ед./км в год</w:t>
            </w:r>
          </w:p>
        </w:tc>
        <w:tc>
          <w:tcPr>
            <w:tcW w:w="1915" w:type="dxa"/>
            <w:vAlign w:val="center"/>
          </w:tcPr>
          <w:p w14:paraId="0AEA5561" w14:textId="5A9152C4" w:rsidR="00311654" w:rsidRPr="00311654" w:rsidRDefault="00311654" w:rsidP="00311654">
            <w:pPr>
              <w:ind w:firstLine="567"/>
              <w:rPr>
                <w:sz w:val="24"/>
                <w:szCs w:val="24"/>
              </w:rPr>
            </w:pPr>
            <w:r w:rsidRPr="00311654">
              <w:rPr>
                <w:sz w:val="24"/>
                <w:szCs w:val="24"/>
              </w:rPr>
              <w:t xml:space="preserve">9,2 </w:t>
            </w:r>
            <w:r w:rsidRPr="00311654">
              <w:rPr>
                <w:sz w:val="24"/>
                <w:szCs w:val="24"/>
              </w:rPr>
              <w:br/>
              <w:t>ед./км в год</w:t>
            </w:r>
          </w:p>
        </w:tc>
      </w:tr>
      <w:tr w:rsidR="00311654" w:rsidRPr="00311654" w14:paraId="79ADF844" w14:textId="77777777" w:rsidTr="00971751">
        <w:tc>
          <w:tcPr>
            <w:tcW w:w="5421" w:type="dxa"/>
            <w:vAlign w:val="center"/>
          </w:tcPr>
          <w:p w14:paraId="7D2E6196" w14:textId="77777777" w:rsidR="00311654" w:rsidRPr="00311654" w:rsidRDefault="00311654" w:rsidP="00311654">
            <w:pPr>
              <w:jc w:val="both"/>
              <w:rPr>
                <w:sz w:val="24"/>
                <w:szCs w:val="24"/>
              </w:rPr>
            </w:pPr>
            <w:r w:rsidRPr="00311654">
              <w:rPr>
                <w:sz w:val="24"/>
                <w:szCs w:val="24"/>
              </w:rPr>
              <w:t>Доля проб сточных вод, не соответствующих установленным нормативам допустимых сбросов (далее по тексту – НДС), лимитам на сбросы.</w:t>
            </w:r>
          </w:p>
          <w:p w14:paraId="7762C5DA" w14:textId="77777777" w:rsidR="00311654" w:rsidRPr="00311654" w:rsidRDefault="00311654" w:rsidP="00311654">
            <w:pPr>
              <w:jc w:val="both"/>
              <w:rPr>
                <w:sz w:val="24"/>
                <w:szCs w:val="24"/>
              </w:rPr>
            </w:pPr>
          </w:p>
        </w:tc>
        <w:tc>
          <w:tcPr>
            <w:tcW w:w="2161" w:type="dxa"/>
            <w:vAlign w:val="center"/>
          </w:tcPr>
          <w:p w14:paraId="234D40E5" w14:textId="54334F80" w:rsidR="00311654" w:rsidRPr="00311654" w:rsidRDefault="00311654" w:rsidP="00311654">
            <w:pPr>
              <w:jc w:val="center"/>
              <w:rPr>
                <w:sz w:val="24"/>
                <w:szCs w:val="24"/>
              </w:rPr>
            </w:pPr>
            <w:r w:rsidRPr="00311654">
              <w:rPr>
                <w:sz w:val="24"/>
                <w:szCs w:val="24"/>
              </w:rPr>
              <w:t>40 %</w:t>
            </w:r>
          </w:p>
        </w:tc>
        <w:tc>
          <w:tcPr>
            <w:tcW w:w="1915" w:type="dxa"/>
            <w:vAlign w:val="center"/>
          </w:tcPr>
          <w:p w14:paraId="65BF5F0A" w14:textId="261B63AF" w:rsidR="00311654" w:rsidRPr="00311654" w:rsidRDefault="00311654" w:rsidP="00311654">
            <w:pPr>
              <w:ind w:firstLine="567"/>
              <w:rPr>
                <w:sz w:val="24"/>
                <w:szCs w:val="24"/>
              </w:rPr>
            </w:pPr>
            <w:r w:rsidRPr="00311654">
              <w:rPr>
                <w:sz w:val="24"/>
                <w:szCs w:val="24"/>
              </w:rPr>
              <w:t>8,97 %</w:t>
            </w:r>
          </w:p>
        </w:tc>
      </w:tr>
    </w:tbl>
    <w:p w14:paraId="221A4FA7" w14:textId="77777777" w:rsidR="00F30C9A" w:rsidRPr="008729AE" w:rsidRDefault="00F30C9A" w:rsidP="00F07005">
      <w:pPr>
        <w:tabs>
          <w:tab w:val="left" w:pos="1134"/>
        </w:tabs>
        <w:ind w:firstLine="567"/>
        <w:jc w:val="both"/>
        <w:rPr>
          <w:sz w:val="24"/>
          <w:szCs w:val="24"/>
        </w:rPr>
      </w:pPr>
    </w:p>
    <w:p w14:paraId="666E7263" w14:textId="5A31C34D" w:rsidR="00E73494" w:rsidRPr="00370D6F" w:rsidRDefault="00200A4C" w:rsidP="00E73494">
      <w:pPr>
        <w:tabs>
          <w:tab w:val="left" w:pos="1134"/>
        </w:tabs>
        <w:ind w:firstLine="567"/>
        <w:jc w:val="both"/>
        <w:rPr>
          <w:color w:val="FF0000"/>
          <w:sz w:val="24"/>
          <w:szCs w:val="24"/>
        </w:rPr>
      </w:pPr>
      <w:r>
        <w:rPr>
          <w:sz w:val="24"/>
          <w:szCs w:val="24"/>
        </w:rPr>
        <w:t>2</w:t>
      </w:r>
      <w:r w:rsidR="00E73494" w:rsidRPr="008729AE">
        <w:rPr>
          <w:sz w:val="24"/>
          <w:szCs w:val="24"/>
        </w:rPr>
        <w:t xml:space="preserve">. По итогам своей деятельности в </w:t>
      </w:r>
      <w:r w:rsidR="00E73494" w:rsidRPr="008D08E1">
        <w:rPr>
          <w:sz w:val="24"/>
          <w:szCs w:val="24"/>
        </w:rPr>
        <w:t>2021 году Общество получило убыток в размере (2 172 720) тыс. руб</w:t>
      </w:r>
      <w:r w:rsidR="00E73494" w:rsidRPr="008729AE">
        <w:rPr>
          <w:sz w:val="24"/>
          <w:szCs w:val="24"/>
        </w:rPr>
        <w:t xml:space="preserve">. </w:t>
      </w:r>
      <w:r w:rsidR="008D08E1" w:rsidRPr="008D08E1">
        <w:rPr>
          <w:sz w:val="24"/>
          <w:szCs w:val="24"/>
        </w:rPr>
        <w:t>Основным фактором, оказавшим влияние на формирование показателя, стала корректировка дебиторской задолженности по начисленным процентам по облигационным займам, в соответствии с требованиями Положения по бухгалтерскому учету 15/2008 «Учет расходов по займам и кредитам», Международному стандарту финансовой отчетности (IFRS) 9 «Финансовые инструменты», заключением Мировых соглашений по облигационным займам и изменению подхода к учету расходов по кредитам и займам.</w:t>
      </w:r>
    </w:p>
    <w:p w14:paraId="36272D10" w14:textId="77777777" w:rsidR="00E73494" w:rsidRPr="008729AE" w:rsidRDefault="00E73494" w:rsidP="00E73494">
      <w:pPr>
        <w:pStyle w:val="16"/>
        <w:spacing w:line="240" w:lineRule="auto"/>
        <w:ind w:firstLine="567"/>
        <w:jc w:val="center"/>
        <w:rPr>
          <w:rFonts w:ascii="Times New Roman" w:hAnsi="Times New Roman"/>
          <w:bCs/>
          <w:sz w:val="24"/>
          <w:szCs w:val="24"/>
        </w:rPr>
      </w:pPr>
    </w:p>
    <w:p w14:paraId="17F88446" w14:textId="77777777" w:rsidR="00E73494" w:rsidRPr="008D08E1" w:rsidRDefault="00E73494" w:rsidP="00E73494">
      <w:pPr>
        <w:pStyle w:val="16"/>
        <w:spacing w:line="240" w:lineRule="auto"/>
        <w:ind w:firstLine="567"/>
        <w:jc w:val="center"/>
        <w:rPr>
          <w:rFonts w:ascii="Times New Roman" w:hAnsi="Times New Roman"/>
          <w:bCs/>
          <w:sz w:val="24"/>
          <w:szCs w:val="24"/>
        </w:rPr>
      </w:pPr>
      <w:r w:rsidRPr="008729AE">
        <w:rPr>
          <w:rFonts w:ascii="Times New Roman" w:hAnsi="Times New Roman"/>
          <w:bCs/>
          <w:sz w:val="24"/>
          <w:szCs w:val="24"/>
        </w:rPr>
        <w:t xml:space="preserve">Общие экономические показатели деятельности Общества </w:t>
      </w:r>
      <w:r w:rsidRPr="008D08E1">
        <w:rPr>
          <w:rFonts w:ascii="Times New Roman" w:hAnsi="Times New Roman"/>
          <w:bCs/>
          <w:sz w:val="24"/>
          <w:szCs w:val="24"/>
        </w:rPr>
        <w:t>за 2021 год:</w:t>
      </w:r>
    </w:p>
    <w:p w14:paraId="33F73384" w14:textId="77777777" w:rsidR="00E73494" w:rsidRPr="008D08E1" w:rsidRDefault="00E73494" w:rsidP="00E73494">
      <w:pPr>
        <w:pStyle w:val="16"/>
        <w:spacing w:line="240" w:lineRule="auto"/>
        <w:ind w:firstLine="567"/>
        <w:jc w:val="center"/>
        <w:rPr>
          <w:rFonts w:ascii="Times New Roman" w:hAnsi="Times New Roman"/>
          <w:bCs/>
          <w:sz w:val="24"/>
          <w:szCs w:val="24"/>
        </w:rPr>
      </w:pPr>
    </w:p>
    <w:tbl>
      <w:tblPr>
        <w:tblW w:w="4945" w:type="pct"/>
        <w:tblInd w:w="108" w:type="dxa"/>
        <w:tblLook w:val="04A0" w:firstRow="1" w:lastRow="0" w:firstColumn="1" w:lastColumn="0" w:noHBand="0" w:noVBand="1"/>
      </w:tblPr>
      <w:tblGrid>
        <w:gridCol w:w="769"/>
        <w:gridCol w:w="4125"/>
        <w:gridCol w:w="2327"/>
        <w:gridCol w:w="2268"/>
      </w:tblGrid>
      <w:tr w:rsidR="00E73494" w:rsidRPr="008D08E1" w14:paraId="1BD8768B" w14:textId="77777777" w:rsidTr="008B7A5B">
        <w:trPr>
          <w:trHeight w:val="330"/>
        </w:trPr>
        <w:tc>
          <w:tcPr>
            <w:tcW w:w="405" w:type="pct"/>
            <w:tcBorders>
              <w:top w:val="single" w:sz="8" w:space="0" w:color="000000"/>
              <w:left w:val="single" w:sz="8" w:space="0" w:color="000000"/>
              <w:bottom w:val="single" w:sz="8" w:space="0" w:color="000000"/>
              <w:right w:val="nil"/>
            </w:tcBorders>
            <w:shd w:val="clear" w:color="auto" w:fill="auto"/>
            <w:vAlign w:val="center"/>
            <w:hideMark/>
          </w:tcPr>
          <w:p w14:paraId="2D8030BC" w14:textId="77777777" w:rsidR="00E73494" w:rsidRPr="008D08E1" w:rsidRDefault="00E73494" w:rsidP="008B7A5B">
            <w:pPr>
              <w:suppressAutoHyphens w:val="0"/>
              <w:jc w:val="center"/>
              <w:rPr>
                <w:color w:val="000000"/>
                <w:sz w:val="24"/>
                <w:szCs w:val="24"/>
                <w:lang w:eastAsia="ru-RU"/>
              </w:rPr>
            </w:pPr>
            <w:r w:rsidRPr="008D08E1">
              <w:rPr>
                <w:color w:val="000000"/>
                <w:sz w:val="24"/>
                <w:szCs w:val="24"/>
                <w:lang w:eastAsia="ru-RU"/>
              </w:rPr>
              <w:t>№п/п</w:t>
            </w:r>
          </w:p>
        </w:tc>
        <w:tc>
          <w:tcPr>
            <w:tcW w:w="2174" w:type="pct"/>
            <w:tcBorders>
              <w:top w:val="single" w:sz="8" w:space="0" w:color="000000"/>
              <w:left w:val="single" w:sz="8" w:space="0" w:color="000000"/>
              <w:bottom w:val="single" w:sz="8" w:space="0" w:color="000000"/>
              <w:right w:val="single" w:sz="8" w:space="0" w:color="auto"/>
            </w:tcBorders>
            <w:shd w:val="clear" w:color="auto" w:fill="auto"/>
            <w:vAlign w:val="center"/>
            <w:hideMark/>
          </w:tcPr>
          <w:p w14:paraId="29DA77B6" w14:textId="77777777" w:rsidR="00E73494" w:rsidRPr="008D08E1" w:rsidRDefault="00E73494" w:rsidP="008B7A5B">
            <w:pPr>
              <w:suppressAutoHyphens w:val="0"/>
              <w:jc w:val="center"/>
              <w:rPr>
                <w:color w:val="000000"/>
                <w:sz w:val="24"/>
                <w:szCs w:val="24"/>
                <w:lang w:eastAsia="ru-RU"/>
              </w:rPr>
            </w:pPr>
            <w:r w:rsidRPr="008D08E1">
              <w:rPr>
                <w:color w:val="000000"/>
                <w:sz w:val="24"/>
                <w:szCs w:val="24"/>
                <w:lang w:eastAsia="ru-RU"/>
              </w:rPr>
              <w:t>Показатели</w:t>
            </w:r>
          </w:p>
        </w:tc>
        <w:tc>
          <w:tcPr>
            <w:tcW w:w="1226" w:type="pct"/>
            <w:tcBorders>
              <w:top w:val="single" w:sz="8" w:space="0" w:color="auto"/>
              <w:left w:val="nil"/>
              <w:bottom w:val="single" w:sz="8" w:space="0" w:color="auto"/>
              <w:right w:val="single" w:sz="8" w:space="0" w:color="auto"/>
            </w:tcBorders>
            <w:shd w:val="clear" w:color="auto" w:fill="auto"/>
            <w:hideMark/>
          </w:tcPr>
          <w:p w14:paraId="3D2F4BAC" w14:textId="77777777" w:rsidR="00E73494" w:rsidRPr="008D08E1" w:rsidRDefault="00E73494" w:rsidP="008B7A5B">
            <w:pPr>
              <w:suppressAutoHyphens w:val="0"/>
              <w:jc w:val="center"/>
              <w:rPr>
                <w:color w:val="000000"/>
                <w:sz w:val="24"/>
                <w:szCs w:val="24"/>
                <w:lang w:eastAsia="ru-RU"/>
              </w:rPr>
            </w:pPr>
            <w:r w:rsidRPr="008D08E1">
              <w:rPr>
                <w:color w:val="000000"/>
                <w:sz w:val="24"/>
                <w:szCs w:val="24"/>
                <w:lang w:eastAsia="ru-RU"/>
              </w:rPr>
              <w:t>2020 год, тыс. руб.</w:t>
            </w:r>
          </w:p>
        </w:tc>
        <w:tc>
          <w:tcPr>
            <w:tcW w:w="1195" w:type="pct"/>
            <w:tcBorders>
              <w:top w:val="single" w:sz="8" w:space="0" w:color="auto"/>
              <w:left w:val="nil"/>
              <w:bottom w:val="single" w:sz="8" w:space="0" w:color="auto"/>
              <w:right w:val="single" w:sz="8" w:space="0" w:color="auto"/>
            </w:tcBorders>
            <w:shd w:val="clear" w:color="auto" w:fill="auto"/>
            <w:vAlign w:val="center"/>
            <w:hideMark/>
          </w:tcPr>
          <w:p w14:paraId="5A76D50F" w14:textId="77777777" w:rsidR="00E73494" w:rsidRPr="008D08E1" w:rsidRDefault="00E73494" w:rsidP="008B7A5B">
            <w:pPr>
              <w:suppressAutoHyphens w:val="0"/>
              <w:jc w:val="center"/>
              <w:rPr>
                <w:color w:val="000000"/>
                <w:sz w:val="24"/>
                <w:szCs w:val="24"/>
                <w:lang w:eastAsia="ru-RU"/>
              </w:rPr>
            </w:pPr>
            <w:r w:rsidRPr="008D08E1">
              <w:rPr>
                <w:color w:val="000000"/>
                <w:sz w:val="24"/>
                <w:szCs w:val="24"/>
                <w:lang w:eastAsia="ru-RU"/>
              </w:rPr>
              <w:t>2021 год, тыс. руб.</w:t>
            </w:r>
          </w:p>
        </w:tc>
      </w:tr>
      <w:tr w:rsidR="00915D9B" w:rsidRPr="008D08E1" w14:paraId="62E67230" w14:textId="77777777" w:rsidTr="008B7A5B">
        <w:trPr>
          <w:trHeight w:val="548"/>
        </w:trPr>
        <w:tc>
          <w:tcPr>
            <w:tcW w:w="405" w:type="pct"/>
            <w:tcBorders>
              <w:top w:val="nil"/>
              <w:left w:val="single" w:sz="8" w:space="0" w:color="000000"/>
              <w:bottom w:val="single" w:sz="8" w:space="0" w:color="000000"/>
              <w:right w:val="nil"/>
            </w:tcBorders>
            <w:shd w:val="clear" w:color="auto" w:fill="auto"/>
            <w:hideMark/>
          </w:tcPr>
          <w:p w14:paraId="5A488105" w14:textId="77777777" w:rsidR="00915D9B" w:rsidRPr="008D08E1" w:rsidRDefault="00915D9B" w:rsidP="00915D9B">
            <w:pPr>
              <w:suppressAutoHyphens w:val="0"/>
              <w:jc w:val="center"/>
              <w:rPr>
                <w:color w:val="000000"/>
                <w:sz w:val="24"/>
                <w:szCs w:val="24"/>
                <w:lang w:eastAsia="ru-RU"/>
              </w:rPr>
            </w:pPr>
            <w:r w:rsidRPr="008D08E1">
              <w:rPr>
                <w:color w:val="000000"/>
                <w:sz w:val="24"/>
                <w:szCs w:val="24"/>
                <w:lang w:eastAsia="ru-RU"/>
              </w:rPr>
              <w:t>1.</w:t>
            </w:r>
          </w:p>
        </w:tc>
        <w:tc>
          <w:tcPr>
            <w:tcW w:w="2174" w:type="pct"/>
            <w:tcBorders>
              <w:top w:val="nil"/>
              <w:left w:val="single" w:sz="8" w:space="0" w:color="000000"/>
              <w:bottom w:val="single" w:sz="8" w:space="0" w:color="000000"/>
              <w:right w:val="single" w:sz="8" w:space="0" w:color="auto"/>
            </w:tcBorders>
            <w:shd w:val="clear" w:color="auto" w:fill="auto"/>
            <w:hideMark/>
          </w:tcPr>
          <w:p w14:paraId="2A8A8472" w14:textId="77777777" w:rsidR="00915D9B" w:rsidRPr="008D08E1" w:rsidRDefault="00915D9B" w:rsidP="00915D9B">
            <w:pPr>
              <w:suppressAutoHyphens w:val="0"/>
              <w:rPr>
                <w:color w:val="000000"/>
                <w:sz w:val="24"/>
                <w:szCs w:val="24"/>
                <w:lang w:eastAsia="ru-RU"/>
              </w:rPr>
            </w:pPr>
            <w:r w:rsidRPr="008D08E1">
              <w:rPr>
                <w:color w:val="000000"/>
                <w:sz w:val="24"/>
                <w:szCs w:val="24"/>
                <w:lang w:eastAsia="ru-RU"/>
              </w:rPr>
              <w:t>Выручка от продажи товаров, работ, услуг</w:t>
            </w:r>
          </w:p>
        </w:tc>
        <w:tc>
          <w:tcPr>
            <w:tcW w:w="1226" w:type="pct"/>
            <w:tcBorders>
              <w:top w:val="nil"/>
              <w:left w:val="nil"/>
              <w:bottom w:val="single" w:sz="8" w:space="0" w:color="auto"/>
              <w:right w:val="single" w:sz="8" w:space="0" w:color="auto"/>
            </w:tcBorders>
            <w:shd w:val="clear" w:color="auto" w:fill="auto"/>
            <w:hideMark/>
          </w:tcPr>
          <w:p w14:paraId="1F07C4E9" w14:textId="77777777" w:rsidR="00915D9B" w:rsidRPr="008D08E1" w:rsidRDefault="00915D9B" w:rsidP="00915D9B">
            <w:pPr>
              <w:suppressAutoHyphens w:val="0"/>
              <w:jc w:val="center"/>
              <w:rPr>
                <w:color w:val="000000"/>
                <w:sz w:val="24"/>
                <w:szCs w:val="24"/>
                <w:lang w:eastAsia="ru-RU"/>
              </w:rPr>
            </w:pPr>
            <w:r w:rsidRPr="008D08E1">
              <w:rPr>
                <w:color w:val="000000"/>
                <w:sz w:val="24"/>
                <w:szCs w:val="24"/>
                <w:lang w:eastAsia="ru-RU"/>
              </w:rPr>
              <w:t>3 378 685</w:t>
            </w:r>
          </w:p>
        </w:tc>
        <w:tc>
          <w:tcPr>
            <w:tcW w:w="1195" w:type="pct"/>
            <w:tcBorders>
              <w:top w:val="nil"/>
              <w:left w:val="nil"/>
              <w:bottom w:val="single" w:sz="8" w:space="0" w:color="auto"/>
              <w:right w:val="single" w:sz="8" w:space="0" w:color="auto"/>
            </w:tcBorders>
            <w:shd w:val="clear" w:color="auto" w:fill="auto"/>
          </w:tcPr>
          <w:p w14:paraId="0819DAAA" w14:textId="3F805B82" w:rsidR="00915D9B" w:rsidRPr="008D08E1" w:rsidRDefault="00915D9B" w:rsidP="00915D9B">
            <w:pPr>
              <w:suppressAutoHyphens w:val="0"/>
              <w:jc w:val="center"/>
              <w:rPr>
                <w:color w:val="000000"/>
                <w:sz w:val="24"/>
                <w:szCs w:val="24"/>
                <w:lang w:eastAsia="ru-RU"/>
              </w:rPr>
            </w:pPr>
            <w:r w:rsidRPr="008D08E1">
              <w:rPr>
                <w:color w:val="000000"/>
                <w:sz w:val="24"/>
                <w:szCs w:val="24"/>
                <w:lang w:eastAsia="ru-RU"/>
              </w:rPr>
              <w:t>3 618 232</w:t>
            </w:r>
          </w:p>
        </w:tc>
      </w:tr>
      <w:tr w:rsidR="00915D9B" w:rsidRPr="00915D9B" w14:paraId="1E6A4EE2" w14:textId="77777777" w:rsidTr="008B7A5B">
        <w:trPr>
          <w:trHeight w:val="330"/>
        </w:trPr>
        <w:tc>
          <w:tcPr>
            <w:tcW w:w="405" w:type="pct"/>
            <w:tcBorders>
              <w:top w:val="nil"/>
              <w:left w:val="single" w:sz="8" w:space="0" w:color="000000"/>
              <w:bottom w:val="single" w:sz="8" w:space="0" w:color="000000"/>
              <w:right w:val="nil"/>
            </w:tcBorders>
            <w:shd w:val="clear" w:color="auto" w:fill="auto"/>
            <w:hideMark/>
          </w:tcPr>
          <w:p w14:paraId="3DB791C0" w14:textId="77777777" w:rsidR="00915D9B" w:rsidRPr="00915D9B" w:rsidRDefault="00915D9B" w:rsidP="00915D9B">
            <w:pPr>
              <w:suppressAutoHyphens w:val="0"/>
              <w:jc w:val="center"/>
              <w:rPr>
                <w:color w:val="000000"/>
                <w:sz w:val="24"/>
                <w:szCs w:val="24"/>
                <w:lang w:eastAsia="ru-RU"/>
              </w:rPr>
            </w:pPr>
            <w:r w:rsidRPr="00915D9B">
              <w:rPr>
                <w:color w:val="000000"/>
                <w:sz w:val="24"/>
                <w:szCs w:val="24"/>
                <w:lang w:eastAsia="ru-RU"/>
              </w:rPr>
              <w:t>2.</w:t>
            </w:r>
          </w:p>
        </w:tc>
        <w:tc>
          <w:tcPr>
            <w:tcW w:w="2174" w:type="pct"/>
            <w:tcBorders>
              <w:top w:val="nil"/>
              <w:left w:val="single" w:sz="8" w:space="0" w:color="000000"/>
              <w:bottom w:val="single" w:sz="8" w:space="0" w:color="000000"/>
              <w:right w:val="single" w:sz="8" w:space="0" w:color="auto"/>
            </w:tcBorders>
            <w:shd w:val="clear" w:color="auto" w:fill="auto"/>
            <w:hideMark/>
          </w:tcPr>
          <w:p w14:paraId="465F4552" w14:textId="77777777" w:rsidR="00915D9B" w:rsidRPr="00915D9B" w:rsidRDefault="00915D9B" w:rsidP="00915D9B">
            <w:pPr>
              <w:suppressAutoHyphens w:val="0"/>
              <w:rPr>
                <w:color w:val="000000"/>
                <w:sz w:val="24"/>
                <w:szCs w:val="24"/>
                <w:lang w:eastAsia="ru-RU"/>
              </w:rPr>
            </w:pPr>
            <w:r w:rsidRPr="00915D9B">
              <w:rPr>
                <w:color w:val="000000"/>
                <w:sz w:val="24"/>
                <w:szCs w:val="24"/>
                <w:lang w:eastAsia="ru-RU"/>
              </w:rPr>
              <w:t xml:space="preserve">Валовая прибыль </w:t>
            </w:r>
          </w:p>
        </w:tc>
        <w:tc>
          <w:tcPr>
            <w:tcW w:w="1226" w:type="pct"/>
            <w:tcBorders>
              <w:top w:val="nil"/>
              <w:left w:val="nil"/>
              <w:bottom w:val="single" w:sz="8" w:space="0" w:color="auto"/>
              <w:right w:val="single" w:sz="8" w:space="0" w:color="auto"/>
            </w:tcBorders>
            <w:shd w:val="clear" w:color="auto" w:fill="auto"/>
            <w:hideMark/>
          </w:tcPr>
          <w:p w14:paraId="4FF33B12" w14:textId="77777777" w:rsidR="00915D9B" w:rsidRPr="00915D9B" w:rsidRDefault="00915D9B" w:rsidP="00915D9B">
            <w:pPr>
              <w:suppressAutoHyphens w:val="0"/>
              <w:jc w:val="center"/>
              <w:rPr>
                <w:color w:val="000000"/>
                <w:sz w:val="24"/>
                <w:szCs w:val="24"/>
                <w:lang w:eastAsia="ru-RU"/>
              </w:rPr>
            </w:pPr>
            <w:r w:rsidRPr="00915D9B">
              <w:rPr>
                <w:color w:val="000000"/>
                <w:sz w:val="24"/>
                <w:szCs w:val="24"/>
                <w:lang w:eastAsia="ru-RU"/>
              </w:rPr>
              <w:t>720 100</w:t>
            </w:r>
          </w:p>
        </w:tc>
        <w:tc>
          <w:tcPr>
            <w:tcW w:w="1195" w:type="pct"/>
            <w:tcBorders>
              <w:top w:val="nil"/>
              <w:left w:val="nil"/>
              <w:bottom w:val="single" w:sz="8" w:space="0" w:color="auto"/>
              <w:right w:val="single" w:sz="8" w:space="0" w:color="auto"/>
            </w:tcBorders>
            <w:shd w:val="clear" w:color="auto" w:fill="auto"/>
          </w:tcPr>
          <w:p w14:paraId="412E0B0A" w14:textId="45EFB705" w:rsidR="00915D9B" w:rsidRPr="00915D9B" w:rsidRDefault="00915D9B" w:rsidP="00915D9B">
            <w:pPr>
              <w:suppressAutoHyphens w:val="0"/>
              <w:jc w:val="center"/>
              <w:rPr>
                <w:color w:val="000000"/>
                <w:sz w:val="24"/>
                <w:szCs w:val="24"/>
                <w:lang w:eastAsia="ru-RU"/>
              </w:rPr>
            </w:pPr>
            <w:r w:rsidRPr="00915D9B">
              <w:rPr>
                <w:color w:val="000000"/>
                <w:sz w:val="24"/>
                <w:szCs w:val="24"/>
                <w:lang w:eastAsia="ru-RU"/>
              </w:rPr>
              <w:t>972 704</w:t>
            </w:r>
          </w:p>
        </w:tc>
      </w:tr>
      <w:tr w:rsidR="00915D9B" w:rsidRPr="00915D9B" w14:paraId="352E8ED6" w14:textId="77777777" w:rsidTr="008B7A5B">
        <w:trPr>
          <w:trHeight w:val="330"/>
        </w:trPr>
        <w:tc>
          <w:tcPr>
            <w:tcW w:w="405" w:type="pct"/>
            <w:tcBorders>
              <w:top w:val="nil"/>
              <w:left w:val="single" w:sz="8" w:space="0" w:color="000000"/>
              <w:bottom w:val="single" w:sz="8" w:space="0" w:color="000000"/>
              <w:right w:val="nil"/>
            </w:tcBorders>
            <w:shd w:val="clear" w:color="auto" w:fill="auto"/>
            <w:hideMark/>
          </w:tcPr>
          <w:p w14:paraId="6F60FC2E" w14:textId="77777777" w:rsidR="00915D9B" w:rsidRPr="00915D9B" w:rsidRDefault="00915D9B" w:rsidP="00915D9B">
            <w:pPr>
              <w:suppressAutoHyphens w:val="0"/>
              <w:jc w:val="center"/>
              <w:rPr>
                <w:color w:val="000000"/>
                <w:sz w:val="24"/>
                <w:szCs w:val="24"/>
                <w:lang w:eastAsia="ru-RU"/>
              </w:rPr>
            </w:pPr>
            <w:r w:rsidRPr="00915D9B">
              <w:rPr>
                <w:color w:val="000000"/>
                <w:sz w:val="24"/>
                <w:szCs w:val="24"/>
                <w:lang w:eastAsia="ru-RU"/>
              </w:rPr>
              <w:t>3.</w:t>
            </w:r>
          </w:p>
        </w:tc>
        <w:tc>
          <w:tcPr>
            <w:tcW w:w="2174" w:type="pct"/>
            <w:tcBorders>
              <w:top w:val="nil"/>
              <w:left w:val="single" w:sz="8" w:space="0" w:color="000000"/>
              <w:bottom w:val="single" w:sz="8" w:space="0" w:color="000000"/>
              <w:right w:val="single" w:sz="8" w:space="0" w:color="auto"/>
            </w:tcBorders>
            <w:shd w:val="clear" w:color="auto" w:fill="auto"/>
            <w:hideMark/>
          </w:tcPr>
          <w:p w14:paraId="76B766DF" w14:textId="77777777" w:rsidR="00915D9B" w:rsidRPr="00915D9B" w:rsidRDefault="00915D9B" w:rsidP="00915D9B">
            <w:pPr>
              <w:suppressAutoHyphens w:val="0"/>
              <w:rPr>
                <w:color w:val="000000"/>
                <w:sz w:val="24"/>
                <w:szCs w:val="24"/>
                <w:lang w:eastAsia="ru-RU"/>
              </w:rPr>
            </w:pPr>
            <w:r w:rsidRPr="00915D9B">
              <w:rPr>
                <w:color w:val="000000"/>
                <w:sz w:val="24"/>
                <w:szCs w:val="24"/>
                <w:lang w:eastAsia="ru-RU"/>
              </w:rPr>
              <w:t xml:space="preserve">Чистая прибыль </w:t>
            </w:r>
          </w:p>
        </w:tc>
        <w:tc>
          <w:tcPr>
            <w:tcW w:w="1226" w:type="pct"/>
            <w:tcBorders>
              <w:top w:val="nil"/>
              <w:left w:val="nil"/>
              <w:bottom w:val="single" w:sz="8" w:space="0" w:color="auto"/>
              <w:right w:val="single" w:sz="8" w:space="0" w:color="auto"/>
            </w:tcBorders>
            <w:shd w:val="clear" w:color="auto" w:fill="auto"/>
            <w:hideMark/>
          </w:tcPr>
          <w:p w14:paraId="74F26415" w14:textId="77777777" w:rsidR="00915D9B" w:rsidRPr="00915D9B" w:rsidRDefault="00915D9B" w:rsidP="00915D9B">
            <w:pPr>
              <w:suppressAutoHyphens w:val="0"/>
              <w:jc w:val="center"/>
              <w:rPr>
                <w:color w:val="000000"/>
                <w:sz w:val="24"/>
                <w:szCs w:val="24"/>
                <w:lang w:eastAsia="ru-RU"/>
              </w:rPr>
            </w:pPr>
            <w:r w:rsidRPr="00915D9B">
              <w:rPr>
                <w:color w:val="000000"/>
                <w:sz w:val="24"/>
                <w:szCs w:val="24"/>
                <w:lang w:eastAsia="ru-RU"/>
              </w:rPr>
              <w:t>78 475</w:t>
            </w:r>
          </w:p>
        </w:tc>
        <w:tc>
          <w:tcPr>
            <w:tcW w:w="1195" w:type="pct"/>
            <w:tcBorders>
              <w:top w:val="nil"/>
              <w:left w:val="nil"/>
              <w:bottom w:val="single" w:sz="8" w:space="0" w:color="auto"/>
              <w:right w:val="single" w:sz="8" w:space="0" w:color="auto"/>
            </w:tcBorders>
            <w:shd w:val="clear" w:color="auto" w:fill="auto"/>
          </w:tcPr>
          <w:p w14:paraId="11F66933" w14:textId="61C1EFD2" w:rsidR="00915D9B" w:rsidRPr="00915D9B" w:rsidRDefault="00915D9B" w:rsidP="00915D9B">
            <w:pPr>
              <w:suppressAutoHyphens w:val="0"/>
              <w:jc w:val="center"/>
              <w:rPr>
                <w:color w:val="000000"/>
                <w:sz w:val="24"/>
                <w:szCs w:val="24"/>
                <w:lang w:eastAsia="ru-RU"/>
              </w:rPr>
            </w:pPr>
            <w:r w:rsidRPr="00915D9B">
              <w:rPr>
                <w:color w:val="000000"/>
                <w:sz w:val="24"/>
                <w:szCs w:val="24"/>
                <w:lang w:eastAsia="ru-RU"/>
              </w:rPr>
              <w:t>(2 262 341)</w:t>
            </w:r>
          </w:p>
        </w:tc>
      </w:tr>
      <w:tr w:rsidR="00915D9B" w:rsidRPr="00915D9B" w14:paraId="43F29EAA" w14:textId="77777777" w:rsidTr="008B7A5B">
        <w:trPr>
          <w:trHeight w:val="326"/>
        </w:trPr>
        <w:tc>
          <w:tcPr>
            <w:tcW w:w="405" w:type="pct"/>
            <w:tcBorders>
              <w:top w:val="nil"/>
              <w:left w:val="single" w:sz="8" w:space="0" w:color="000000"/>
              <w:bottom w:val="single" w:sz="8" w:space="0" w:color="000000"/>
              <w:right w:val="nil"/>
            </w:tcBorders>
            <w:shd w:val="clear" w:color="auto" w:fill="auto"/>
            <w:hideMark/>
          </w:tcPr>
          <w:p w14:paraId="562A8241" w14:textId="77777777" w:rsidR="00915D9B" w:rsidRPr="00915D9B" w:rsidRDefault="00915D9B" w:rsidP="00915D9B">
            <w:pPr>
              <w:suppressAutoHyphens w:val="0"/>
              <w:jc w:val="center"/>
              <w:rPr>
                <w:color w:val="000000"/>
                <w:sz w:val="24"/>
                <w:szCs w:val="24"/>
                <w:lang w:eastAsia="ru-RU"/>
              </w:rPr>
            </w:pPr>
            <w:r w:rsidRPr="00915D9B">
              <w:rPr>
                <w:color w:val="000000"/>
                <w:sz w:val="24"/>
                <w:szCs w:val="24"/>
                <w:lang w:eastAsia="ru-RU"/>
              </w:rPr>
              <w:t>4.</w:t>
            </w:r>
          </w:p>
        </w:tc>
        <w:tc>
          <w:tcPr>
            <w:tcW w:w="2174" w:type="pct"/>
            <w:tcBorders>
              <w:top w:val="nil"/>
              <w:left w:val="single" w:sz="8" w:space="0" w:color="000000"/>
              <w:bottom w:val="single" w:sz="8" w:space="0" w:color="000000"/>
              <w:right w:val="single" w:sz="8" w:space="0" w:color="auto"/>
            </w:tcBorders>
            <w:shd w:val="clear" w:color="auto" w:fill="auto"/>
            <w:hideMark/>
          </w:tcPr>
          <w:p w14:paraId="37D3E1A3" w14:textId="77777777" w:rsidR="00915D9B" w:rsidRPr="00915D9B" w:rsidRDefault="00915D9B" w:rsidP="00915D9B">
            <w:pPr>
              <w:suppressAutoHyphens w:val="0"/>
              <w:rPr>
                <w:color w:val="000000"/>
                <w:sz w:val="24"/>
                <w:szCs w:val="24"/>
                <w:lang w:eastAsia="ru-RU"/>
              </w:rPr>
            </w:pPr>
            <w:r w:rsidRPr="00915D9B">
              <w:rPr>
                <w:color w:val="000000"/>
                <w:sz w:val="24"/>
                <w:szCs w:val="24"/>
                <w:lang w:eastAsia="ru-RU"/>
              </w:rPr>
              <w:t>Стоимость чистых активов</w:t>
            </w:r>
          </w:p>
        </w:tc>
        <w:tc>
          <w:tcPr>
            <w:tcW w:w="1226" w:type="pct"/>
            <w:tcBorders>
              <w:top w:val="nil"/>
              <w:left w:val="nil"/>
              <w:bottom w:val="single" w:sz="8" w:space="0" w:color="auto"/>
              <w:right w:val="single" w:sz="8" w:space="0" w:color="auto"/>
            </w:tcBorders>
            <w:shd w:val="clear" w:color="auto" w:fill="auto"/>
            <w:hideMark/>
          </w:tcPr>
          <w:p w14:paraId="568404E1" w14:textId="77777777" w:rsidR="00915D9B" w:rsidRPr="00915D9B" w:rsidRDefault="00915D9B" w:rsidP="00915D9B">
            <w:pPr>
              <w:suppressAutoHyphens w:val="0"/>
              <w:jc w:val="center"/>
              <w:rPr>
                <w:color w:val="000000"/>
                <w:sz w:val="24"/>
                <w:szCs w:val="24"/>
                <w:lang w:eastAsia="ru-RU"/>
              </w:rPr>
            </w:pPr>
            <w:r w:rsidRPr="00915D9B">
              <w:rPr>
                <w:color w:val="000000"/>
                <w:sz w:val="24"/>
                <w:szCs w:val="24"/>
                <w:lang w:eastAsia="ru-RU"/>
              </w:rPr>
              <w:t>1 352 665</w:t>
            </w:r>
          </w:p>
        </w:tc>
        <w:tc>
          <w:tcPr>
            <w:tcW w:w="1195" w:type="pct"/>
            <w:tcBorders>
              <w:top w:val="nil"/>
              <w:left w:val="nil"/>
              <w:bottom w:val="single" w:sz="8" w:space="0" w:color="auto"/>
              <w:right w:val="single" w:sz="8" w:space="0" w:color="auto"/>
            </w:tcBorders>
            <w:shd w:val="clear" w:color="auto" w:fill="auto"/>
          </w:tcPr>
          <w:p w14:paraId="21BBFD56" w14:textId="4FCFA07C" w:rsidR="00915D9B" w:rsidRPr="00915D9B" w:rsidRDefault="00915D9B" w:rsidP="00915D9B">
            <w:pPr>
              <w:suppressAutoHyphens w:val="0"/>
              <w:jc w:val="center"/>
              <w:rPr>
                <w:color w:val="000000"/>
                <w:sz w:val="24"/>
                <w:szCs w:val="24"/>
                <w:lang w:eastAsia="ru-RU"/>
              </w:rPr>
            </w:pPr>
            <w:r w:rsidRPr="00915D9B">
              <w:rPr>
                <w:color w:val="000000"/>
                <w:sz w:val="24"/>
                <w:szCs w:val="24"/>
                <w:lang w:eastAsia="ru-RU"/>
              </w:rPr>
              <w:t>(1 097 832)</w:t>
            </w:r>
          </w:p>
        </w:tc>
      </w:tr>
      <w:tr w:rsidR="00915D9B" w:rsidRPr="00915D9B" w14:paraId="2EB14E2C" w14:textId="77777777" w:rsidTr="008B7A5B">
        <w:trPr>
          <w:trHeight w:val="393"/>
        </w:trPr>
        <w:tc>
          <w:tcPr>
            <w:tcW w:w="405" w:type="pct"/>
            <w:tcBorders>
              <w:top w:val="nil"/>
              <w:left w:val="single" w:sz="8" w:space="0" w:color="000000"/>
              <w:bottom w:val="single" w:sz="8" w:space="0" w:color="000000"/>
              <w:right w:val="nil"/>
            </w:tcBorders>
            <w:shd w:val="clear" w:color="auto" w:fill="auto"/>
            <w:hideMark/>
          </w:tcPr>
          <w:p w14:paraId="4DBDB21A" w14:textId="77777777" w:rsidR="00915D9B" w:rsidRPr="00915D9B" w:rsidRDefault="00915D9B" w:rsidP="00915D9B">
            <w:pPr>
              <w:suppressAutoHyphens w:val="0"/>
              <w:jc w:val="center"/>
              <w:rPr>
                <w:color w:val="000000"/>
                <w:sz w:val="24"/>
                <w:szCs w:val="24"/>
                <w:lang w:eastAsia="ru-RU"/>
              </w:rPr>
            </w:pPr>
            <w:r w:rsidRPr="00915D9B">
              <w:rPr>
                <w:color w:val="000000"/>
                <w:sz w:val="24"/>
                <w:szCs w:val="24"/>
                <w:lang w:eastAsia="ru-RU"/>
              </w:rPr>
              <w:t>5.</w:t>
            </w:r>
          </w:p>
        </w:tc>
        <w:tc>
          <w:tcPr>
            <w:tcW w:w="2174" w:type="pct"/>
            <w:tcBorders>
              <w:top w:val="nil"/>
              <w:left w:val="single" w:sz="8" w:space="0" w:color="000000"/>
              <w:bottom w:val="single" w:sz="8" w:space="0" w:color="000000"/>
              <w:right w:val="single" w:sz="8" w:space="0" w:color="auto"/>
            </w:tcBorders>
            <w:shd w:val="clear" w:color="auto" w:fill="auto"/>
            <w:hideMark/>
          </w:tcPr>
          <w:p w14:paraId="01668131" w14:textId="77777777" w:rsidR="00915D9B" w:rsidRPr="00915D9B" w:rsidRDefault="00915D9B" w:rsidP="00915D9B">
            <w:pPr>
              <w:suppressAutoHyphens w:val="0"/>
              <w:rPr>
                <w:color w:val="000000"/>
                <w:sz w:val="24"/>
                <w:szCs w:val="24"/>
                <w:lang w:eastAsia="ru-RU"/>
              </w:rPr>
            </w:pPr>
            <w:r w:rsidRPr="00915D9B">
              <w:rPr>
                <w:color w:val="000000"/>
                <w:sz w:val="24"/>
                <w:szCs w:val="24"/>
                <w:lang w:eastAsia="ru-RU"/>
              </w:rPr>
              <w:t>Кредиторская задолженность</w:t>
            </w:r>
          </w:p>
        </w:tc>
        <w:tc>
          <w:tcPr>
            <w:tcW w:w="1226" w:type="pct"/>
            <w:tcBorders>
              <w:top w:val="nil"/>
              <w:left w:val="nil"/>
              <w:bottom w:val="single" w:sz="8" w:space="0" w:color="auto"/>
              <w:right w:val="single" w:sz="8" w:space="0" w:color="auto"/>
            </w:tcBorders>
            <w:shd w:val="clear" w:color="auto" w:fill="auto"/>
            <w:hideMark/>
          </w:tcPr>
          <w:p w14:paraId="5476DDEF" w14:textId="77777777" w:rsidR="00915D9B" w:rsidRPr="00915D9B" w:rsidRDefault="00915D9B" w:rsidP="00915D9B">
            <w:pPr>
              <w:suppressAutoHyphens w:val="0"/>
              <w:jc w:val="center"/>
              <w:rPr>
                <w:color w:val="000000"/>
                <w:sz w:val="24"/>
                <w:szCs w:val="24"/>
                <w:lang w:eastAsia="ru-RU"/>
              </w:rPr>
            </w:pPr>
            <w:r w:rsidRPr="00915D9B">
              <w:rPr>
                <w:color w:val="000000"/>
                <w:sz w:val="24"/>
                <w:szCs w:val="24"/>
                <w:lang w:eastAsia="ru-RU"/>
              </w:rPr>
              <w:t>544 544</w:t>
            </w:r>
          </w:p>
        </w:tc>
        <w:tc>
          <w:tcPr>
            <w:tcW w:w="1195" w:type="pct"/>
            <w:tcBorders>
              <w:top w:val="nil"/>
              <w:left w:val="nil"/>
              <w:bottom w:val="single" w:sz="8" w:space="0" w:color="auto"/>
              <w:right w:val="single" w:sz="8" w:space="0" w:color="auto"/>
            </w:tcBorders>
            <w:shd w:val="clear" w:color="auto" w:fill="auto"/>
          </w:tcPr>
          <w:p w14:paraId="6F2D0F4F" w14:textId="74659CE0" w:rsidR="00915D9B" w:rsidRPr="00915D9B" w:rsidRDefault="00915D9B" w:rsidP="00915D9B">
            <w:pPr>
              <w:suppressAutoHyphens w:val="0"/>
              <w:jc w:val="center"/>
              <w:rPr>
                <w:color w:val="000000"/>
                <w:sz w:val="24"/>
                <w:szCs w:val="24"/>
                <w:lang w:eastAsia="ru-RU"/>
              </w:rPr>
            </w:pPr>
            <w:r w:rsidRPr="00915D9B">
              <w:rPr>
                <w:color w:val="000000"/>
                <w:sz w:val="24"/>
                <w:szCs w:val="24"/>
                <w:lang w:eastAsia="ru-RU"/>
              </w:rPr>
              <w:t>1 377 665</w:t>
            </w:r>
          </w:p>
        </w:tc>
      </w:tr>
      <w:tr w:rsidR="00915D9B" w:rsidRPr="00915D9B" w14:paraId="4A89E987" w14:textId="77777777" w:rsidTr="008B7A5B">
        <w:trPr>
          <w:trHeight w:val="409"/>
        </w:trPr>
        <w:tc>
          <w:tcPr>
            <w:tcW w:w="405" w:type="pct"/>
            <w:tcBorders>
              <w:top w:val="nil"/>
              <w:left w:val="single" w:sz="8" w:space="0" w:color="000000"/>
              <w:bottom w:val="single" w:sz="8" w:space="0" w:color="000000"/>
              <w:right w:val="nil"/>
            </w:tcBorders>
            <w:shd w:val="clear" w:color="auto" w:fill="auto"/>
            <w:hideMark/>
          </w:tcPr>
          <w:p w14:paraId="6310CD37" w14:textId="77777777" w:rsidR="00915D9B" w:rsidRPr="00915D9B" w:rsidRDefault="00915D9B" w:rsidP="00915D9B">
            <w:pPr>
              <w:suppressAutoHyphens w:val="0"/>
              <w:jc w:val="center"/>
              <w:rPr>
                <w:color w:val="000000"/>
                <w:sz w:val="24"/>
                <w:szCs w:val="24"/>
                <w:lang w:eastAsia="ru-RU"/>
              </w:rPr>
            </w:pPr>
            <w:r w:rsidRPr="00915D9B">
              <w:rPr>
                <w:color w:val="000000"/>
                <w:sz w:val="24"/>
                <w:szCs w:val="24"/>
                <w:lang w:eastAsia="ru-RU"/>
              </w:rPr>
              <w:t>6.</w:t>
            </w:r>
          </w:p>
        </w:tc>
        <w:tc>
          <w:tcPr>
            <w:tcW w:w="2174" w:type="pct"/>
            <w:tcBorders>
              <w:top w:val="nil"/>
              <w:left w:val="single" w:sz="8" w:space="0" w:color="000000"/>
              <w:bottom w:val="single" w:sz="8" w:space="0" w:color="000000"/>
              <w:right w:val="single" w:sz="8" w:space="0" w:color="auto"/>
            </w:tcBorders>
            <w:shd w:val="clear" w:color="auto" w:fill="auto"/>
            <w:hideMark/>
          </w:tcPr>
          <w:p w14:paraId="169DB204" w14:textId="77777777" w:rsidR="00915D9B" w:rsidRPr="00915D9B" w:rsidRDefault="00915D9B" w:rsidP="00915D9B">
            <w:pPr>
              <w:suppressAutoHyphens w:val="0"/>
              <w:rPr>
                <w:color w:val="000000"/>
                <w:sz w:val="24"/>
                <w:szCs w:val="24"/>
                <w:lang w:eastAsia="ru-RU"/>
              </w:rPr>
            </w:pPr>
            <w:r w:rsidRPr="00915D9B">
              <w:rPr>
                <w:color w:val="000000"/>
                <w:sz w:val="24"/>
                <w:szCs w:val="24"/>
                <w:lang w:eastAsia="ru-RU"/>
              </w:rPr>
              <w:t>Дебиторская задолженность</w:t>
            </w:r>
          </w:p>
        </w:tc>
        <w:tc>
          <w:tcPr>
            <w:tcW w:w="1226" w:type="pct"/>
            <w:tcBorders>
              <w:top w:val="nil"/>
              <w:left w:val="nil"/>
              <w:bottom w:val="single" w:sz="8" w:space="0" w:color="auto"/>
              <w:right w:val="single" w:sz="8" w:space="0" w:color="auto"/>
            </w:tcBorders>
            <w:shd w:val="clear" w:color="auto" w:fill="auto"/>
            <w:hideMark/>
          </w:tcPr>
          <w:p w14:paraId="3AC300AC" w14:textId="77777777" w:rsidR="00915D9B" w:rsidRPr="00915D9B" w:rsidRDefault="00915D9B" w:rsidP="00915D9B">
            <w:pPr>
              <w:suppressAutoHyphens w:val="0"/>
              <w:jc w:val="center"/>
              <w:rPr>
                <w:color w:val="000000"/>
                <w:sz w:val="24"/>
                <w:szCs w:val="24"/>
                <w:lang w:eastAsia="ru-RU"/>
              </w:rPr>
            </w:pPr>
            <w:r w:rsidRPr="00915D9B">
              <w:rPr>
                <w:color w:val="000000"/>
                <w:sz w:val="24"/>
                <w:szCs w:val="24"/>
                <w:lang w:eastAsia="ru-RU"/>
              </w:rPr>
              <w:t>1 108 174</w:t>
            </w:r>
          </w:p>
        </w:tc>
        <w:tc>
          <w:tcPr>
            <w:tcW w:w="1195" w:type="pct"/>
            <w:tcBorders>
              <w:top w:val="nil"/>
              <w:left w:val="nil"/>
              <w:bottom w:val="single" w:sz="8" w:space="0" w:color="auto"/>
              <w:right w:val="single" w:sz="8" w:space="0" w:color="auto"/>
            </w:tcBorders>
            <w:shd w:val="clear" w:color="auto" w:fill="auto"/>
          </w:tcPr>
          <w:p w14:paraId="65FD8952" w14:textId="2C935609" w:rsidR="00915D9B" w:rsidRPr="00915D9B" w:rsidRDefault="00915D9B" w:rsidP="00915D9B">
            <w:pPr>
              <w:suppressAutoHyphens w:val="0"/>
              <w:jc w:val="center"/>
              <w:rPr>
                <w:color w:val="000000"/>
                <w:sz w:val="24"/>
                <w:szCs w:val="24"/>
                <w:lang w:eastAsia="ru-RU"/>
              </w:rPr>
            </w:pPr>
            <w:r w:rsidRPr="00915D9B">
              <w:rPr>
                <w:color w:val="000000"/>
                <w:sz w:val="24"/>
                <w:szCs w:val="24"/>
                <w:lang w:eastAsia="ru-RU"/>
              </w:rPr>
              <w:t>1 768 686</w:t>
            </w:r>
          </w:p>
        </w:tc>
      </w:tr>
    </w:tbl>
    <w:p w14:paraId="27D0B89C" w14:textId="77777777" w:rsidR="00E73494" w:rsidRPr="00915D9B" w:rsidRDefault="00E73494" w:rsidP="00E73494">
      <w:pPr>
        <w:pStyle w:val="16"/>
        <w:spacing w:line="240" w:lineRule="auto"/>
        <w:ind w:firstLine="0"/>
        <w:jc w:val="both"/>
        <w:rPr>
          <w:rFonts w:ascii="Times New Roman" w:hAnsi="Times New Roman"/>
          <w:bCs/>
          <w:sz w:val="24"/>
          <w:szCs w:val="24"/>
        </w:rPr>
      </w:pPr>
    </w:p>
    <w:p w14:paraId="66274E56" w14:textId="5716D447" w:rsidR="008D08E1" w:rsidRPr="008D08E1" w:rsidRDefault="00E73494" w:rsidP="008D08E1">
      <w:pPr>
        <w:ind w:firstLine="567"/>
        <w:jc w:val="both"/>
        <w:rPr>
          <w:sz w:val="24"/>
          <w:szCs w:val="24"/>
          <w:lang w:eastAsia="ru-RU"/>
        </w:rPr>
      </w:pPr>
      <w:r w:rsidRPr="00915D9B">
        <w:rPr>
          <w:sz w:val="24"/>
          <w:szCs w:val="24"/>
        </w:rPr>
        <w:t xml:space="preserve">Стоимость чистых активов Общества на конец отчетного периода составила </w:t>
      </w:r>
      <w:r w:rsidR="00915D9B" w:rsidRPr="00915D9B">
        <w:rPr>
          <w:sz w:val="24"/>
          <w:szCs w:val="24"/>
        </w:rPr>
        <w:t>(1 097 832)</w:t>
      </w:r>
      <w:r w:rsidRPr="008D08E1">
        <w:rPr>
          <w:color w:val="000000"/>
          <w:sz w:val="24"/>
          <w:szCs w:val="24"/>
          <w:lang w:eastAsia="ru-RU"/>
        </w:rPr>
        <w:t xml:space="preserve"> </w:t>
      </w:r>
      <w:r w:rsidRPr="008D08E1">
        <w:rPr>
          <w:sz w:val="24"/>
          <w:szCs w:val="24"/>
        </w:rPr>
        <w:t>тыс. рублей.</w:t>
      </w:r>
      <w:r w:rsidR="008D08E1">
        <w:rPr>
          <w:sz w:val="24"/>
          <w:szCs w:val="24"/>
        </w:rPr>
        <w:t xml:space="preserve"> </w:t>
      </w:r>
      <w:r w:rsidR="008D08E1" w:rsidRPr="008D08E1">
        <w:rPr>
          <w:sz w:val="24"/>
          <w:szCs w:val="24"/>
          <w:lang w:eastAsia="ru-RU"/>
        </w:rPr>
        <w:t xml:space="preserve">Основным фактором, оказавшим влияние на формирование отрицательных чистых активов Общества в 2021 году, является корректировка дебиторской задолженности по начисленным процентам по облигационным займам. </w:t>
      </w:r>
    </w:p>
    <w:p w14:paraId="43AE1991" w14:textId="77777777" w:rsidR="00E73494" w:rsidRPr="008729AE" w:rsidRDefault="00E73494" w:rsidP="00E73494">
      <w:pPr>
        <w:tabs>
          <w:tab w:val="left" w:pos="1134"/>
        </w:tabs>
        <w:ind w:firstLine="567"/>
        <w:jc w:val="both"/>
        <w:rPr>
          <w:sz w:val="24"/>
          <w:szCs w:val="24"/>
        </w:rPr>
      </w:pPr>
    </w:p>
    <w:p w14:paraId="0917B103" w14:textId="1C3BF551" w:rsidR="00E73494" w:rsidRPr="008D08E1" w:rsidRDefault="00200A4C" w:rsidP="00E73494">
      <w:pPr>
        <w:tabs>
          <w:tab w:val="left" w:pos="851"/>
        </w:tabs>
        <w:spacing w:line="22" w:lineRule="atLeast"/>
        <w:ind w:firstLine="567"/>
        <w:jc w:val="both"/>
        <w:rPr>
          <w:sz w:val="24"/>
          <w:szCs w:val="24"/>
        </w:rPr>
      </w:pPr>
      <w:r>
        <w:rPr>
          <w:rFonts w:eastAsia="Calibri"/>
          <w:sz w:val="24"/>
          <w:szCs w:val="24"/>
          <w:lang w:eastAsia="ru-RU"/>
        </w:rPr>
        <w:t>3</w:t>
      </w:r>
      <w:r w:rsidR="00E73494" w:rsidRPr="008D08E1">
        <w:rPr>
          <w:rFonts w:eastAsia="Calibri"/>
          <w:sz w:val="24"/>
          <w:szCs w:val="24"/>
          <w:lang w:eastAsia="ru-RU"/>
        </w:rPr>
        <w:t xml:space="preserve">. В 2021 году </w:t>
      </w:r>
      <w:r w:rsidR="00E73494" w:rsidRPr="008D08E1">
        <w:rPr>
          <w:sz w:val="24"/>
          <w:szCs w:val="24"/>
        </w:rPr>
        <w:t>Общество не смогло исполнить свои обязательства перед владельцами облигаций на общую сумму – 724 456 000 рублей, в связи с чем была рассмотрена возможность реструктуризации сложившейся задолженности по следующим выпускам:</w:t>
      </w:r>
    </w:p>
    <w:p w14:paraId="6CEE71B1" w14:textId="77777777" w:rsidR="00E73494" w:rsidRPr="008D08E1" w:rsidRDefault="00E73494" w:rsidP="00E73494">
      <w:pPr>
        <w:suppressAutoHyphens w:val="0"/>
        <w:spacing w:line="22" w:lineRule="atLeast"/>
        <w:ind w:firstLine="567"/>
        <w:jc w:val="both"/>
        <w:rPr>
          <w:rFonts w:eastAsia="Calibri"/>
          <w:sz w:val="24"/>
          <w:szCs w:val="24"/>
          <w:lang w:eastAsia="ru-RU"/>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673"/>
        <w:gridCol w:w="1392"/>
        <w:gridCol w:w="1485"/>
        <w:gridCol w:w="1693"/>
        <w:gridCol w:w="1503"/>
      </w:tblGrid>
      <w:tr w:rsidR="008D08E1" w:rsidRPr="008D08E1" w14:paraId="7B3B6A06" w14:textId="77777777" w:rsidTr="008B7A5B">
        <w:trPr>
          <w:trHeight w:val="1977"/>
        </w:trPr>
        <w:tc>
          <w:tcPr>
            <w:tcW w:w="1859" w:type="dxa"/>
            <w:shd w:val="clear" w:color="auto" w:fill="auto"/>
          </w:tcPr>
          <w:p w14:paraId="128C7695" w14:textId="77777777" w:rsidR="00E73494" w:rsidRPr="008D08E1" w:rsidRDefault="00E73494" w:rsidP="008B7A5B">
            <w:pPr>
              <w:suppressAutoHyphens w:val="0"/>
              <w:spacing w:line="22" w:lineRule="atLeast"/>
              <w:jc w:val="both"/>
              <w:rPr>
                <w:rFonts w:eastAsia="Calibri"/>
                <w:lang w:eastAsia="ru-RU"/>
              </w:rPr>
            </w:pPr>
            <w:r w:rsidRPr="008D08E1">
              <w:rPr>
                <w:rFonts w:eastAsia="Calibri"/>
                <w:lang w:eastAsia="ru-RU"/>
              </w:rPr>
              <w:t>Выпуск облигаций</w:t>
            </w:r>
          </w:p>
        </w:tc>
        <w:tc>
          <w:tcPr>
            <w:tcW w:w="1673" w:type="dxa"/>
            <w:shd w:val="clear" w:color="auto" w:fill="auto"/>
          </w:tcPr>
          <w:p w14:paraId="31ADFF88" w14:textId="77777777" w:rsidR="00E73494" w:rsidRPr="008D08E1" w:rsidRDefault="00E73494" w:rsidP="008B7A5B">
            <w:pPr>
              <w:suppressAutoHyphens w:val="0"/>
              <w:spacing w:line="22" w:lineRule="atLeast"/>
              <w:jc w:val="both"/>
              <w:rPr>
                <w:rFonts w:eastAsia="Calibri"/>
                <w:lang w:eastAsia="ru-RU"/>
              </w:rPr>
            </w:pPr>
            <w:r w:rsidRPr="008D08E1">
              <w:rPr>
                <w:lang w:eastAsia="ru-RU"/>
              </w:rPr>
              <w:t>Количество облигаций, по которым осуществлены выплаты (шт.)</w:t>
            </w:r>
          </w:p>
        </w:tc>
        <w:tc>
          <w:tcPr>
            <w:tcW w:w="1392" w:type="dxa"/>
            <w:shd w:val="clear" w:color="auto" w:fill="auto"/>
          </w:tcPr>
          <w:p w14:paraId="7B30D03B" w14:textId="77777777" w:rsidR="00E73494" w:rsidRPr="008D08E1" w:rsidRDefault="00E73494" w:rsidP="008B7A5B">
            <w:pPr>
              <w:suppressAutoHyphens w:val="0"/>
              <w:spacing w:line="22" w:lineRule="atLeast"/>
              <w:jc w:val="both"/>
              <w:rPr>
                <w:rFonts w:eastAsia="Calibri"/>
                <w:lang w:eastAsia="ru-RU"/>
              </w:rPr>
            </w:pPr>
            <w:r w:rsidRPr="008D08E1">
              <w:rPr>
                <w:rFonts w:eastAsia="Calibri"/>
                <w:lang w:eastAsia="ru-RU"/>
              </w:rPr>
              <w:t>Купонный период</w:t>
            </w:r>
          </w:p>
        </w:tc>
        <w:tc>
          <w:tcPr>
            <w:tcW w:w="1485" w:type="dxa"/>
            <w:shd w:val="clear" w:color="auto" w:fill="auto"/>
          </w:tcPr>
          <w:p w14:paraId="1AB160BF" w14:textId="77777777" w:rsidR="00E73494" w:rsidRPr="008D08E1" w:rsidRDefault="00E73494" w:rsidP="008B7A5B">
            <w:pPr>
              <w:suppressAutoHyphens w:val="0"/>
              <w:spacing w:line="22" w:lineRule="atLeast"/>
              <w:jc w:val="both"/>
              <w:rPr>
                <w:rFonts w:eastAsia="Calibri"/>
                <w:lang w:eastAsia="ru-RU"/>
              </w:rPr>
            </w:pPr>
            <w:r w:rsidRPr="008D08E1">
              <w:rPr>
                <w:rFonts w:eastAsia="Calibri"/>
                <w:lang w:eastAsia="ru-RU"/>
              </w:rPr>
              <w:t>Размер процентной ставки купона (%)</w:t>
            </w:r>
          </w:p>
        </w:tc>
        <w:tc>
          <w:tcPr>
            <w:tcW w:w="1693" w:type="dxa"/>
            <w:shd w:val="clear" w:color="auto" w:fill="auto"/>
          </w:tcPr>
          <w:p w14:paraId="21D935DD" w14:textId="77777777" w:rsidR="00E73494" w:rsidRPr="008D08E1" w:rsidRDefault="00E73494" w:rsidP="008B7A5B">
            <w:pPr>
              <w:suppressAutoHyphens w:val="0"/>
              <w:spacing w:line="22" w:lineRule="atLeast"/>
              <w:jc w:val="both"/>
              <w:rPr>
                <w:rFonts w:eastAsia="Calibri"/>
                <w:lang w:eastAsia="ru-RU"/>
              </w:rPr>
            </w:pPr>
            <w:r w:rsidRPr="008D08E1">
              <w:rPr>
                <w:rFonts w:eastAsia="Calibri"/>
                <w:lang w:eastAsia="ru-RU"/>
              </w:rPr>
              <w:t>Размер начисленных (подлежащих выплате) доходов в расчете на одну облигацию выпуска (руб.)</w:t>
            </w:r>
          </w:p>
        </w:tc>
        <w:tc>
          <w:tcPr>
            <w:tcW w:w="1503" w:type="dxa"/>
            <w:shd w:val="clear" w:color="auto" w:fill="auto"/>
          </w:tcPr>
          <w:p w14:paraId="24F414C9" w14:textId="77777777" w:rsidR="00E73494" w:rsidRPr="008D08E1" w:rsidRDefault="00E73494" w:rsidP="008B7A5B">
            <w:pPr>
              <w:suppressAutoHyphens w:val="0"/>
              <w:spacing w:line="22" w:lineRule="atLeast"/>
              <w:jc w:val="both"/>
              <w:rPr>
                <w:rFonts w:eastAsia="Calibri"/>
                <w:lang w:eastAsia="ru-RU"/>
              </w:rPr>
            </w:pPr>
            <w:r w:rsidRPr="008D08E1">
              <w:rPr>
                <w:rFonts w:eastAsia="Calibri"/>
                <w:lang w:eastAsia="ru-RU"/>
              </w:rPr>
              <w:t>Общий размер начисленных (подлежащих выплате) доходов по облигациям</w:t>
            </w:r>
          </w:p>
          <w:p w14:paraId="42CE3105" w14:textId="77777777" w:rsidR="00E73494" w:rsidRPr="008D08E1" w:rsidRDefault="00E73494" w:rsidP="008B7A5B">
            <w:pPr>
              <w:suppressAutoHyphens w:val="0"/>
              <w:spacing w:line="22" w:lineRule="atLeast"/>
              <w:jc w:val="both"/>
              <w:rPr>
                <w:rFonts w:eastAsia="Calibri"/>
                <w:lang w:val="en-US" w:eastAsia="ru-RU"/>
              </w:rPr>
            </w:pPr>
            <w:r w:rsidRPr="008D08E1">
              <w:rPr>
                <w:rFonts w:eastAsia="Calibri"/>
                <w:lang w:eastAsia="ru-RU"/>
              </w:rPr>
              <w:t>(руб.)</w:t>
            </w:r>
          </w:p>
        </w:tc>
      </w:tr>
      <w:tr w:rsidR="008D08E1" w:rsidRPr="008D08E1" w14:paraId="00A519A3" w14:textId="77777777" w:rsidTr="008B7A5B">
        <w:tc>
          <w:tcPr>
            <w:tcW w:w="1859" w:type="dxa"/>
            <w:shd w:val="clear" w:color="auto" w:fill="auto"/>
          </w:tcPr>
          <w:p w14:paraId="315F66E2" w14:textId="77777777" w:rsidR="00E73494" w:rsidRPr="008D08E1" w:rsidRDefault="00E73494" w:rsidP="008B7A5B">
            <w:r w:rsidRPr="008D08E1">
              <w:rPr>
                <w:rFonts w:eastAsia="Calibri"/>
                <w:lang w:eastAsia="ru-RU"/>
              </w:rPr>
              <w:t>4-02-36487-R-001P от 24.03.2016 г.</w:t>
            </w:r>
          </w:p>
        </w:tc>
        <w:tc>
          <w:tcPr>
            <w:tcW w:w="1673" w:type="dxa"/>
            <w:shd w:val="clear" w:color="auto" w:fill="auto"/>
          </w:tcPr>
          <w:p w14:paraId="33FACBF0" w14:textId="77777777" w:rsidR="00E73494" w:rsidRPr="008D08E1" w:rsidRDefault="00E73494" w:rsidP="008B7A5B">
            <w:pPr>
              <w:suppressAutoHyphens w:val="0"/>
              <w:spacing w:line="22" w:lineRule="atLeast"/>
              <w:jc w:val="both"/>
              <w:rPr>
                <w:rFonts w:eastAsia="Calibri"/>
                <w:lang w:eastAsia="ru-RU"/>
              </w:rPr>
            </w:pPr>
            <w:r w:rsidRPr="008D08E1">
              <w:rPr>
                <w:rFonts w:eastAsia="Calibri"/>
                <w:lang w:eastAsia="ru-RU"/>
              </w:rPr>
              <w:t>1 900 000</w:t>
            </w:r>
          </w:p>
        </w:tc>
        <w:tc>
          <w:tcPr>
            <w:tcW w:w="1392" w:type="dxa"/>
            <w:shd w:val="clear" w:color="auto" w:fill="auto"/>
          </w:tcPr>
          <w:p w14:paraId="376E75E1" w14:textId="77777777" w:rsidR="00E73494" w:rsidRPr="008D08E1" w:rsidRDefault="00E73494" w:rsidP="008B7A5B">
            <w:pPr>
              <w:suppressAutoHyphens w:val="0"/>
              <w:spacing w:line="22" w:lineRule="atLeast"/>
              <w:jc w:val="both"/>
              <w:rPr>
                <w:rFonts w:eastAsia="Calibri"/>
                <w:lang w:eastAsia="ru-RU"/>
              </w:rPr>
            </w:pPr>
            <w:r w:rsidRPr="008D08E1">
              <w:rPr>
                <w:rFonts w:eastAsia="Calibri"/>
                <w:lang w:eastAsia="ru-RU"/>
              </w:rPr>
              <w:t>15.05.2020- 14.05.2021</w:t>
            </w:r>
          </w:p>
        </w:tc>
        <w:tc>
          <w:tcPr>
            <w:tcW w:w="1485" w:type="dxa"/>
            <w:shd w:val="clear" w:color="auto" w:fill="auto"/>
          </w:tcPr>
          <w:p w14:paraId="23ACFB5A" w14:textId="77777777" w:rsidR="00E73494" w:rsidRPr="008D08E1" w:rsidRDefault="00E73494" w:rsidP="008B7A5B">
            <w:pPr>
              <w:suppressAutoHyphens w:val="0"/>
              <w:spacing w:line="22" w:lineRule="atLeast"/>
              <w:jc w:val="both"/>
              <w:rPr>
                <w:rFonts w:eastAsia="Calibri"/>
                <w:lang w:eastAsia="ru-RU"/>
              </w:rPr>
            </w:pPr>
            <w:r w:rsidRPr="008D08E1">
              <w:rPr>
                <w:rFonts w:eastAsia="Calibri"/>
                <w:lang w:eastAsia="ru-RU"/>
              </w:rPr>
              <w:t>8,5</w:t>
            </w:r>
          </w:p>
        </w:tc>
        <w:tc>
          <w:tcPr>
            <w:tcW w:w="1693" w:type="dxa"/>
            <w:shd w:val="clear" w:color="auto" w:fill="auto"/>
          </w:tcPr>
          <w:p w14:paraId="3E337187" w14:textId="77777777" w:rsidR="00E73494" w:rsidRPr="008D08E1" w:rsidRDefault="00E73494" w:rsidP="008B7A5B">
            <w:pPr>
              <w:suppressAutoHyphens w:val="0"/>
              <w:spacing w:line="22" w:lineRule="atLeast"/>
              <w:jc w:val="both"/>
              <w:rPr>
                <w:rFonts w:eastAsia="Calibri"/>
                <w:lang w:eastAsia="ru-RU"/>
              </w:rPr>
            </w:pPr>
            <w:r w:rsidRPr="008D08E1">
              <w:rPr>
                <w:rFonts w:eastAsia="Calibri"/>
                <w:lang w:eastAsia="ru-RU"/>
              </w:rPr>
              <w:t>71,73</w:t>
            </w:r>
          </w:p>
        </w:tc>
        <w:tc>
          <w:tcPr>
            <w:tcW w:w="1503" w:type="dxa"/>
            <w:shd w:val="clear" w:color="auto" w:fill="auto"/>
          </w:tcPr>
          <w:p w14:paraId="56972CF8" w14:textId="77777777" w:rsidR="00E73494" w:rsidRPr="008D08E1" w:rsidRDefault="00E73494" w:rsidP="008B7A5B">
            <w:pPr>
              <w:suppressAutoHyphens w:val="0"/>
              <w:spacing w:line="22" w:lineRule="atLeast"/>
              <w:jc w:val="both"/>
              <w:rPr>
                <w:rFonts w:eastAsia="Calibri"/>
                <w:lang w:eastAsia="ru-RU"/>
              </w:rPr>
            </w:pPr>
            <w:r w:rsidRPr="008D08E1">
              <w:rPr>
                <w:rFonts w:eastAsia="Calibri"/>
                <w:lang w:eastAsia="ru-RU"/>
              </w:rPr>
              <w:t>136 287 000</w:t>
            </w:r>
          </w:p>
        </w:tc>
      </w:tr>
      <w:tr w:rsidR="008D08E1" w:rsidRPr="008D08E1" w14:paraId="19155518" w14:textId="77777777" w:rsidTr="008B7A5B">
        <w:tc>
          <w:tcPr>
            <w:tcW w:w="1859" w:type="dxa"/>
            <w:shd w:val="clear" w:color="auto" w:fill="auto"/>
          </w:tcPr>
          <w:p w14:paraId="58D53923" w14:textId="77777777" w:rsidR="00E73494" w:rsidRPr="008D08E1" w:rsidRDefault="00E73494" w:rsidP="008B7A5B">
            <w:r w:rsidRPr="008D08E1">
              <w:rPr>
                <w:rFonts w:eastAsia="Calibri"/>
                <w:lang w:eastAsia="ru-RU"/>
              </w:rPr>
              <w:t>4-04-36487-R-001P от 13.03.2017 г.</w:t>
            </w:r>
          </w:p>
        </w:tc>
        <w:tc>
          <w:tcPr>
            <w:tcW w:w="1673" w:type="dxa"/>
            <w:shd w:val="clear" w:color="auto" w:fill="auto"/>
          </w:tcPr>
          <w:p w14:paraId="06FDD307" w14:textId="77777777" w:rsidR="00E73494" w:rsidRPr="008D08E1" w:rsidRDefault="00E73494" w:rsidP="008B7A5B">
            <w:pPr>
              <w:suppressAutoHyphens w:val="0"/>
              <w:spacing w:line="22" w:lineRule="atLeast"/>
              <w:jc w:val="both"/>
              <w:rPr>
                <w:rFonts w:eastAsia="Calibri"/>
                <w:lang w:eastAsia="ru-RU"/>
              </w:rPr>
            </w:pPr>
            <w:r w:rsidRPr="008D08E1">
              <w:rPr>
                <w:rFonts w:eastAsia="Calibri"/>
                <w:lang w:eastAsia="ru-RU"/>
              </w:rPr>
              <w:t>1 100 000</w:t>
            </w:r>
          </w:p>
        </w:tc>
        <w:tc>
          <w:tcPr>
            <w:tcW w:w="1392" w:type="dxa"/>
            <w:shd w:val="clear" w:color="auto" w:fill="auto"/>
          </w:tcPr>
          <w:p w14:paraId="52957448" w14:textId="77777777" w:rsidR="00E73494" w:rsidRPr="008D08E1" w:rsidRDefault="00E73494" w:rsidP="008B7A5B">
            <w:pPr>
              <w:suppressAutoHyphens w:val="0"/>
              <w:spacing w:line="22" w:lineRule="atLeast"/>
              <w:jc w:val="both"/>
              <w:rPr>
                <w:rFonts w:eastAsia="Calibri"/>
                <w:lang w:eastAsia="ru-RU"/>
              </w:rPr>
            </w:pPr>
            <w:r w:rsidRPr="008D08E1">
              <w:rPr>
                <w:rFonts w:eastAsia="Calibri"/>
                <w:lang w:eastAsia="ru-RU"/>
              </w:rPr>
              <w:t>21.04.2020- 20.04.2021</w:t>
            </w:r>
          </w:p>
        </w:tc>
        <w:tc>
          <w:tcPr>
            <w:tcW w:w="1485" w:type="dxa"/>
            <w:shd w:val="clear" w:color="auto" w:fill="auto"/>
          </w:tcPr>
          <w:p w14:paraId="4A9AC599" w14:textId="77777777" w:rsidR="00E73494" w:rsidRPr="008D08E1" w:rsidRDefault="00E73494" w:rsidP="008B7A5B">
            <w:pPr>
              <w:suppressAutoHyphens w:val="0"/>
              <w:spacing w:line="22" w:lineRule="atLeast"/>
              <w:jc w:val="both"/>
              <w:rPr>
                <w:rFonts w:eastAsia="Calibri"/>
                <w:lang w:eastAsia="ru-RU"/>
              </w:rPr>
            </w:pPr>
            <w:r w:rsidRPr="008D08E1">
              <w:rPr>
                <w:rFonts w:eastAsia="Calibri"/>
                <w:lang w:eastAsia="ru-RU"/>
              </w:rPr>
              <w:t>9,0</w:t>
            </w:r>
          </w:p>
        </w:tc>
        <w:tc>
          <w:tcPr>
            <w:tcW w:w="1693" w:type="dxa"/>
            <w:shd w:val="clear" w:color="auto" w:fill="auto"/>
          </w:tcPr>
          <w:p w14:paraId="2E9B5773" w14:textId="77777777" w:rsidR="00E73494" w:rsidRPr="008D08E1" w:rsidRDefault="00E73494" w:rsidP="008B7A5B">
            <w:pPr>
              <w:suppressAutoHyphens w:val="0"/>
              <w:spacing w:line="22" w:lineRule="atLeast"/>
              <w:jc w:val="both"/>
              <w:rPr>
                <w:rFonts w:eastAsia="Calibri"/>
                <w:lang w:eastAsia="ru-RU"/>
              </w:rPr>
            </w:pPr>
            <w:r w:rsidRPr="008D08E1">
              <w:rPr>
                <w:rFonts w:eastAsia="Calibri"/>
                <w:lang w:eastAsia="ru-RU"/>
              </w:rPr>
              <w:t>82,85</w:t>
            </w:r>
          </w:p>
        </w:tc>
        <w:tc>
          <w:tcPr>
            <w:tcW w:w="1503" w:type="dxa"/>
            <w:shd w:val="clear" w:color="auto" w:fill="auto"/>
          </w:tcPr>
          <w:p w14:paraId="18769A97" w14:textId="77777777" w:rsidR="00E73494" w:rsidRPr="008D08E1" w:rsidRDefault="00E73494" w:rsidP="008B7A5B">
            <w:pPr>
              <w:suppressAutoHyphens w:val="0"/>
              <w:spacing w:line="22" w:lineRule="atLeast"/>
              <w:jc w:val="both"/>
              <w:rPr>
                <w:rFonts w:eastAsia="Calibri"/>
                <w:lang w:eastAsia="ru-RU"/>
              </w:rPr>
            </w:pPr>
            <w:r w:rsidRPr="008D08E1">
              <w:rPr>
                <w:rFonts w:eastAsia="Calibri"/>
                <w:lang w:eastAsia="ru-RU"/>
              </w:rPr>
              <w:t xml:space="preserve">  91 135 000</w:t>
            </w:r>
          </w:p>
        </w:tc>
      </w:tr>
      <w:tr w:rsidR="008D08E1" w:rsidRPr="008D08E1" w14:paraId="03F33F3C" w14:textId="77777777" w:rsidTr="008B7A5B">
        <w:tc>
          <w:tcPr>
            <w:tcW w:w="1859" w:type="dxa"/>
            <w:shd w:val="clear" w:color="auto" w:fill="auto"/>
          </w:tcPr>
          <w:p w14:paraId="626E4312" w14:textId="77777777" w:rsidR="00E73494" w:rsidRPr="008D08E1" w:rsidRDefault="00E73494" w:rsidP="008B7A5B">
            <w:pPr>
              <w:rPr>
                <w:rFonts w:eastAsia="Calibri"/>
                <w:lang w:eastAsia="ru-RU"/>
              </w:rPr>
            </w:pPr>
            <w:r w:rsidRPr="008D08E1">
              <w:rPr>
                <w:rFonts w:eastAsia="Calibri"/>
                <w:lang w:eastAsia="ru-RU"/>
              </w:rPr>
              <w:t>4-03-36487-R-001P от 06.09.2016 г.</w:t>
            </w:r>
          </w:p>
        </w:tc>
        <w:tc>
          <w:tcPr>
            <w:tcW w:w="1673" w:type="dxa"/>
            <w:shd w:val="clear" w:color="auto" w:fill="auto"/>
          </w:tcPr>
          <w:p w14:paraId="3B100313" w14:textId="77777777" w:rsidR="00E73494" w:rsidRPr="008D08E1" w:rsidRDefault="00E73494" w:rsidP="008B7A5B">
            <w:pPr>
              <w:suppressAutoHyphens w:val="0"/>
              <w:spacing w:line="22" w:lineRule="atLeast"/>
              <w:jc w:val="both"/>
              <w:rPr>
                <w:rFonts w:eastAsia="Calibri"/>
                <w:lang w:eastAsia="ru-RU"/>
              </w:rPr>
            </w:pPr>
            <w:r w:rsidRPr="008D08E1">
              <w:rPr>
                <w:rFonts w:eastAsia="Calibri"/>
                <w:lang w:eastAsia="ru-RU"/>
              </w:rPr>
              <w:t>1 900 000</w:t>
            </w:r>
          </w:p>
        </w:tc>
        <w:tc>
          <w:tcPr>
            <w:tcW w:w="1392" w:type="dxa"/>
            <w:shd w:val="clear" w:color="auto" w:fill="auto"/>
          </w:tcPr>
          <w:p w14:paraId="7052BB34" w14:textId="77777777" w:rsidR="00E73494" w:rsidRPr="008D08E1" w:rsidRDefault="00E73494" w:rsidP="008B7A5B">
            <w:pPr>
              <w:suppressAutoHyphens w:val="0"/>
              <w:spacing w:line="22" w:lineRule="atLeast"/>
              <w:jc w:val="both"/>
              <w:rPr>
                <w:rFonts w:eastAsia="Calibri"/>
                <w:lang w:eastAsia="ru-RU"/>
              </w:rPr>
            </w:pPr>
            <w:r w:rsidRPr="008D08E1">
              <w:rPr>
                <w:rFonts w:eastAsia="Calibri"/>
                <w:lang w:eastAsia="ru-RU"/>
              </w:rPr>
              <w:t>02.10.2020- 01.10.2021</w:t>
            </w:r>
          </w:p>
        </w:tc>
        <w:tc>
          <w:tcPr>
            <w:tcW w:w="1485" w:type="dxa"/>
            <w:shd w:val="clear" w:color="auto" w:fill="auto"/>
          </w:tcPr>
          <w:p w14:paraId="30E4A8C9" w14:textId="77777777" w:rsidR="00E73494" w:rsidRPr="008D08E1" w:rsidRDefault="00E73494" w:rsidP="008B7A5B">
            <w:pPr>
              <w:suppressAutoHyphens w:val="0"/>
              <w:spacing w:line="22" w:lineRule="atLeast"/>
              <w:jc w:val="both"/>
              <w:rPr>
                <w:rFonts w:eastAsia="Calibri"/>
                <w:lang w:eastAsia="ru-RU"/>
              </w:rPr>
            </w:pPr>
            <w:r w:rsidRPr="008D08E1">
              <w:rPr>
                <w:rFonts w:eastAsia="Calibri"/>
                <w:lang w:eastAsia="ru-RU"/>
              </w:rPr>
              <w:t>7,25</w:t>
            </w:r>
          </w:p>
        </w:tc>
        <w:tc>
          <w:tcPr>
            <w:tcW w:w="1693" w:type="dxa"/>
            <w:shd w:val="clear" w:color="auto" w:fill="auto"/>
          </w:tcPr>
          <w:p w14:paraId="4F2BFA44" w14:textId="77777777" w:rsidR="00E73494" w:rsidRPr="008D08E1" w:rsidRDefault="00E73494" w:rsidP="008B7A5B">
            <w:pPr>
              <w:suppressAutoHyphens w:val="0"/>
              <w:spacing w:line="22" w:lineRule="atLeast"/>
              <w:jc w:val="both"/>
              <w:rPr>
                <w:rFonts w:eastAsia="Calibri"/>
                <w:lang w:eastAsia="ru-RU"/>
              </w:rPr>
            </w:pPr>
            <w:r w:rsidRPr="008D08E1">
              <w:rPr>
                <w:rFonts w:eastAsia="Calibri"/>
                <w:lang w:eastAsia="ru-RU"/>
              </w:rPr>
              <w:t>61,18</w:t>
            </w:r>
          </w:p>
        </w:tc>
        <w:tc>
          <w:tcPr>
            <w:tcW w:w="1503" w:type="dxa"/>
            <w:shd w:val="clear" w:color="auto" w:fill="auto"/>
          </w:tcPr>
          <w:p w14:paraId="652CD4F9" w14:textId="77777777" w:rsidR="00E73494" w:rsidRPr="008D08E1" w:rsidRDefault="00E73494" w:rsidP="008B7A5B">
            <w:pPr>
              <w:suppressAutoHyphens w:val="0"/>
              <w:spacing w:line="22" w:lineRule="atLeast"/>
              <w:jc w:val="both"/>
              <w:rPr>
                <w:rFonts w:eastAsia="Calibri"/>
                <w:lang w:eastAsia="ru-RU"/>
              </w:rPr>
            </w:pPr>
            <w:r w:rsidRPr="008D08E1">
              <w:rPr>
                <w:rFonts w:eastAsia="Calibri"/>
                <w:lang w:eastAsia="ru-RU"/>
              </w:rPr>
              <w:t>116 242 000</w:t>
            </w:r>
          </w:p>
        </w:tc>
      </w:tr>
      <w:tr w:rsidR="008D08E1" w:rsidRPr="008D08E1" w14:paraId="4E031643" w14:textId="77777777" w:rsidTr="008B7A5B">
        <w:tc>
          <w:tcPr>
            <w:tcW w:w="1859" w:type="dxa"/>
            <w:tcBorders>
              <w:top w:val="single" w:sz="4" w:space="0" w:color="auto"/>
              <w:left w:val="single" w:sz="4" w:space="0" w:color="auto"/>
              <w:bottom w:val="single" w:sz="4" w:space="0" w:color="auto"/>
              <w:right w:val="single" w:sz="4" w:space="0" w:color="auto"/>
            </w:tcBorders>
            <w:shd w:val="clear" w:color="auto" w:fill="auto"/>
          </w:tcPr>
          <w:p w14:paraId="25CD8E0E" w14:textId="77777777" w:rsidR="00E73494" w:rsidRPr="008D08E1" w:rsidRDefault="00E73494" w:rsidP="008B7A5B">
            <w:pPr>
              <w:rPr>
                <w:rFonts w:eastAsia="Calibri"/>
                <w:lang w:eastAsia="ru-RU"/>
              </w:rPr>
            </w:pPr>
            <w:r w:rsidRPr="008D08E1">
              <w:rPr>
                <w:rFonts w:eastAsia="Calibri"/>
                <w:lang w:eastAsia="ru-RU"/>
              </w:rPr>
              <w:lastRenderedPageBreak/>
              <w:t>4-05-36487-R-001P от 02.10.2017 г.</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59CF7DD6" w14:textId="77777777" w:rsidR="00E73494" w:rsidRPr="008D08E1" w:rsidRDefault="00E73494" w:rsidP="008B7A5B">
            <w:pPr>
              <w:suppressAutoHyphens w:val="0"/>
              <w:spacing w:line="22" w:lineRule="atLeast"/>
              <w:jc w:val="both"/>
              <w:rPr>
                <w:rFonts w:eastAsia="Calibri"/>
                <w:lang w:eastAsia="ru-RU"/>
              </w:rPr>
            </w:pPr>
            <w:r w:rsidRPr="008D08E1">
              <w:rPr>
                <w:rFonts w:eastAsia="Calibri"/>
                <w:lang w:eastAsia="ru-RU"/>
              </w:rPr>
              <w:t>1 100 000</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081B50EA" w14:textId="77777777" w:rsidR="00E73494" w:rsidRPr="008D08E1" w:rsidRDefault="00E73494" w:rsidP="008B7A5B">
            <w:pPr>
              <w:suppressAutoHyphens w:val="0"/>
              <w:spacing w:line="22" w:lineRule="atLeast"/>
              <w:jc w:val="both"/>
              <w:rPr>
                <w:rFonts w:eastAsia="Calibri"/>
                <w:lang w:eastAsia="ru-RU"/>
              </w:rPr>
            </w:pPr>
            <w:r w:rsidRPr="008D08E1">
              <w:rPr>
                <w:rFonts w:eastAsia="Calibri"/>
                <w:lang w:eastAsia="ru-RU"/>
              </w:rPr>
              <w:t>03.12.2019- 01.12.2020</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1AFBD024" w14:textId="77777777" w:rsidR="00E73494" w:rsidRPr="008D08E1" w:rsidRDefault="00E73494" w:rsidP="008B7A5B">
            <w:pPr>
              <w:suppressAutoHyphens w:val="0"/>
              <w:spacing w:line="22" w:lineRule="atLeast"/>
              <w:jc w:val="both"/>
              <w:rPr>
                <w:rFonts w:eastAsia="Calibri"/>
                <w:lang w:eastAsia="ru-RU"/>
              </w:rPr>
            </w:pPr>
            <w:r w:rsidRPr="008D08E1">
              <w:rPr>
                <w:rFonts w:eastAsia="Calibri"/>
                <w:lang w:eastAsia="ru-RU"/>
              </w:rPr>
              <w:t>9,5</w:t>
            </w:r>
          </w:p>
        </w:tc>
        <w:tc>
          <w:tcPr>
            <w:tcW w:w="1693" w:type="dxa"/>
            <w:tcBorders>
              <w:top w:val="single" w:sz="4" w:space="0" w:color="auto"/>
              <w:left w:val="single" w:sz="4" w:space="0" w:color="auto"/>
              <w:bottom w:val="single" w:sz="4" w:space="0" w:color="auto"/>
              <w:right w:val="single" w:sz="4" w:space="0" w:color="auto"/>
            </w:tcBorders>
            <w:shd w:val="clear" w:color="auto" w:fill="auto"/>
          </w:tcPr>
          <w:p w14:paraId="496CB238" w14:textId="77777777" w:rsidR="00E73494" w:rsidRPr="008D08E1" w:rsidRDefault="00E73494" w:rsidP="008B7A5B">
            <w:pPr>
              <w:suppressAutoHyphens w:val="0"/>
              <w:spacing w:line="22" w:lineRule="atLeast"/>
              <w:jc w:val="both"/>
              <w:rPr>
                <w:rFonts w:eastAsia="Calibri"/>
                <w:lang w:eastAsia="ru-RU"/>
              </w:rPr>
            </w:pPr>
            <w:r w:rsidRPr="008D08E1">
              <w:rPr>
                <w:rFonts w:eastAsia="Calibri"/>
                <w:lang w:eastAsia="ru-RU"/>
              </w:rPr>
              <w:t>94,74</w:t>
            </w: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69FDF093" w14:textId="77777777" w:rsidR="00E73494" w:rsidRPr="008D08E1" w:rsidRDefault="00E73494" w:rsidP="008B7A5B">
            <w:pPr>
              <w:suppressAutoHyphens w:val="0"/>
              <w:spacing w:line="22" w:lineRule="atLeast"/>
              <w:jc w:val="both"/>
              <w:rPr>
                <w:rFonts w:eastAsia="Calibri"/>
                <w:lang w:eastAsia="ru-RU"/>
              </w:rPr>
            </w:pPr>
            <w:r w:rsidRPr="008D08E1">
              <w:rPr>
                <w:rFonts w:eastAsia="Calibri"/>
                <w:lang w:eastAsia="ru-RU"/>
              </w:rPr>
              <w:t>104 214 000</w:t>
            </w:r>
          </w:p>
        </w:tc>
      </w:tr>
      <w:tr w:rsidR="008D08E1" w:rsidRPr="008D08E1" w14:paraId="649CFB56" w14:textId="77777777" w:rsidTr="008B7A5B">
        <w:tc>
          <w:tcPr>
            <w:tcW w:w="1859" w:type="dxa"/>
            <w:tcBorders>
              <w:top w:val="single" w:sz="4" w:space="0" w:color="auto"/>
              <w:left w:val="single" w:sz="4" w:space="0" w:color="auto"/>
              <w:bottom w:val="single" w:sz="4" w:space="0" w:color="auto"/>
              <w:right w:val="single" w:sz="4" w:space="0" w:color="auto"/>
            </w:tcBorders>
            <w:shd w:val="clear" w:color="auto" w:fill="auto"/>
          </w:tcPr>
          <w:p w14:paraId="6779E087" w14:textId="77777777" w:rsidR="00E73494" w:rsidRPr="008D08E1" w:rsidRDefault="00E73494" w:rsidP="008B7A5B">
            <w:pPr>
              <w:rPr>
                <w:rFonts w:eastAsia="Calibri"/>
                <w:lang w:eastAsia="ru-RU"/>
              </w:rPr>
            </w:pPr>
            <w:r w:rsidRPr="008D08E1">
              <w:rPr>
                <w:rFonts w:eastAsia="Calibri"/>
                <w:lang w:eastAsia="ru-RU"/>
              </w:rPr>
              <w:t>4-05-36487-R-001P от 02.10.2017 г.</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49A7933A" w14:textId="77777777" w:rsidR="00E73494" w:rsidRPr="008D08E1" w:rsidRDefault="00E73494" w:rsidP="008B7A5B">
            <w:pPr>
              <w:suppressAutoHyphens w:val="0"/>
              <w:spacing w:line="22" w:lineRule="atLeast"/>
              <w:jc w:val="both"/>
              <w:rPr>
                <w:rFonts w:eastAsia="Calibri"/>
                <w:lang w:eastAsia="ru-RU"/>
              </w:rPr>
            </w:pPr>
            <w:r w:rsidRPr="008D08E1">
              <w:rPr>
                <w:rFonts w:eastAsia="Calibri"/>
                <w:lang w:eastAsia="ru-RU"/>
              </w:rPr>
              <w:t>1 100 000</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3CC7FF66" w14:textId="77777777" w:rsidR="00E73494" w:rsidRPr="008D08E1" w:rsidRDefault="00E73494" w:rsidP="008B7A5B">
            <w:pPr>
              <w:suppressAutoHyphens w:val="0"/>
              <w:spacing w:line="22" w:lineRule="atLeast"/>
              <w:jc w:val="both"/>
              <w:rPr>
                <w:rFonts w:eastAsia="Calibri"/>
                <w:lang w:eastAsia="ru-RU"/>
              </w:rPr>
            </w:pPr>
            <w:r w:rsidRPr="008D08E1">
              <w:rPr>
                <w:rFonts w:eastAsia="Calibri"/>
                <w:lang w:eastAsia="ru-RU"/>
              </w:rPr>
              <w:t>01.12.2020- 30.11.2021</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5F9DB209" w14:textId="77777777" w:rsidR="00E73494" w:rsidRPr="008D08E1" w:rsidRDefault="00E73494" w:rsidP="008B7A5B">
            <w:pPr>
              <w:suppressAutoHyphens w:val="0"/>
              <w:spacing w:line="22" w:lineRule="atLeast"/>
              <w:jc w:val="both"/>
              <w:rPr>
                <w:rFonts w:eastAsia="Calibri"/>
                <w:lang w:eastAsia="ru-RU"/>
              </w:rPr>
            </w:pPr>
            <w:r w:rsidRPr="008D08E1">
              <w:rPr>
                <w:rFonts w:eastAsia="Calibri"/>
                <w:lang w:eastAsia="ru-RU"/>
              </w:rPr>
              <w:t>7,25</w:t>
            </w:r>
          </w:p>
        </w:tc>
        <w:tc>
          <w:tcPr>
            <w:tcW w:w="1693" w:type="dxa"/>
            <w:tcBorders>
              <w:top w:val="single" w:sz="4" w:space="0" w:color="auto"/>
              <w:left w:val="single" w:sz="4" w:space="0" w:color="auto"/>
              <w:bottom w:val="single" w:sz="4" w:space="0" w:color="auto"/>
              <w:right w:val="single" w:sz="4" w:space="0" w:color="auto"/>
            </w:tcBorders>
            <w:shd w:val="clear" w:color="auto" w:fill="auto"/>
          </w:tcPr>
          <w:p w14:paraId="3FC3F623" w14:textId="77777777" w:rsidR="00E73494" w:rsidRPr="008D08E1" w:rsidRDefault="00E73494" w:rsidP="008B7A5B">
            <w:pPr>
              <w:suppressAutoHyphens w:val="0"/>
              <w:spacing w:line="22" w:lineRule="atLeast"/>
              <w:jc w:val="both"/>
              <w:rPr>
                <w:rFonts w:eastAsia="Calibri"/>
                <w:lang w:eastAsia="ru-RU"/>
              </w:rPr>
            </w:pPr>
            <w:r w:rsidRPr="008D08E1">
              <w:rPr>
                <w:rFonts w:eastAsia="Calibri"/>
                <w:lang w:eastAsia="ru-RU"/>
              </w:rPr>
              <w:t>66,28</w:t>
            </w: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5BC661A6" w14:textId="77777777" w:rsidR="00E73494" w:rsidRPr="008D08E1" w:rsidRDefault="00E73494" w:rsidP="008B7A5B">
            <w:pPr>
              <w:suppressAutoHyphens w:val="0"/>
              <w:spacing w:line="22" w:lineRule="atLeast"/>
              <w:jc w:val="both"/>
              <w:rPr>
                <w:rFonts w:eastAsia="Calibri"/>
                <w:lang w:eastAsia="ru-RU"/>
              </w:rPr>
            </w:pPr>
            <w:r w:rsidRPr="008D08E1">
              <w:rPr>
                <w:rFonts w:eastAsia="Calibri"/>
                <w:lang w:eastAsia="ru-RU"/>
              </w:rPr>
              <w:t xml:space="preserve">  72 908 000</w:t>
            </w:r>
          </w:p>
        </w:tc>
      </w:tr>
      <w:tr w:rsidR="008D08E1" w:rsidRPr="008D08E1" w14:paraId="7FEFD9C7" w14:textId="77777777" w:rsidTr="008B7A5B">
        <w:tc>
          <w:tcPr>
            <w:tcW w:w="1859" w:type="dxa"/>
            <w:tcBorders>
              <w:top w:val="single" w:sz="4" w:space="0" w:color="auto"/>
              <w:left w:val="single" w:sz="4" w:space="0" w:color="auto"/>
              <w:bottom w:val="single" w:sz="4" w:space="0" w:color="auto"/>
              <w:right w:val="single" w:sz="4" w:space="0" w:color="auto"/>
            </w:tcBorders>
            <w:shd w:val="clear" w:color="auto" w:fill="auto"/>
          </w:tcPr>
          <w:p w14:paraId="756310DE" w14:textId="77777777" w:rsidR="00E73494" w:rsidRPr="008D08E1" w:rsidRDefault="00E73494" w:rsidP="008B7A5B">
            <w:pPr>
              <w:rPr>
                <w:rFonts w:eastAsia="Calibri"/>
                <w:lang w:eastAsia="ru-RU"/>
              </w:rPr>
            </w:pPr>
            <w:r w:rsidRPr="008D08E1">
              <w:rPr>
                <w:rFonts w:eastAsia="Calibri"/>
                <w:lang w:eastAsia="ru-RU"/>
              </w:rPr>
              <w:t>4-01-36487-R-001P от 19.11.2015 г.</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748B13CD" w14:textId="77777777" w:rsidR="00E73494" w:rsidRPr="008D08E1" w:rsidRDefault="00E73494" w:rsidP="008B7A5B">
            <w:pPr>
              <w:suppressAutoHyphens w:val="0"/>
              <w:spacing w:line="22" w:lineRule="atLeast"/>
              <w:jc w:val="both"/>
              <w:rPr>
                <w:rFonts w:eastAsia="Calibri"/>
                <w:lang w:eastAsia="ru-RU"/>
              </w:rPr>
            </w:pPr>
            <w:r w:rsidRPr="008D08E1">
              <w:rPr>
                <w:rFonts w:eastAsia="Calibri"/>
                <w:lang w:eastAsia="ru-RU"/>
              </w:rPr>
              <w:t>1 500 000</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168382C1" w14:textId="77777777" w:rsidR="00E73494" w:rsidRPr="008D08E1" w:rsidRDefault="00E73494" w:rsidP="008B7A5B">
            <w:pPr>
              <w:suppressAutoHyphens w:val="0"/>
              <w:spacing w:line="22" w:lineRule="atLeast"/>
              <w:jc w:val="both"/>
              <w:rPr>
                <w:rFonts w:eastAsia="Calibri"/>
                <w:lang w:eastAsia="ru-RU"/>
              </w:rPr>
            </w:pPr>
            <w:r w:rsidRPr="008D08E1">
              <w:rPr>
                <w:rFonts w:eastAsia="Calibri"/>
                <w:lang w:eastAsia="ru-RU"/>
              </w:rPr>
              <w:t>30.11.2019- 28.11.2020</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4E3BF383" w14:textId="77777777" w:rsidR="00E73494" w:rsidRPr="008D08E1" w:rsidRDefault="00E73494" w:rsidP="008B7A5B">
            <w:pPr>
              <w:suppressAutoHyphens w:val="0"/>
              <w:spacing w:line="22" w:lineRule="atLeast"/>
              <w:jc w:val="both"/>
              <w:rPr>
                <w:rFonts w:eastAsia="Calibri"/>
                <w:lang w:eastAsia="ru-RU"/>
              </w:rPr>
            </w:pPr>
            <w:r w:rsidRPr="008D08E1">
              <w:rPr>
                <w:rFonts w:eastAsia="Calibri"/>
                <w:lang w:eastAsia="ru-RU"/>
              </w:rPr>
              <w:t>9,5</w:t>
            </w:r>
          </w:p>
        </w:tc>
        <w:tc>
          <w:tcPr>
            <w:tcW w:w="1693" w:type="dxa"/>
            <w:tcBorders>
              <w:top w:val="single" w:sz="4" w:space="0" w:color="auto"/>
              <w:left w:val="single" w:sz="4" w:space="0" w:color="auto"/>
              <w:bottom w:val="single" w:sz="4" w:space="0" w:color="auto"/>
              <w:right w:val="single" w:sz="4" w:space="0" w:color="auto"/>
            </w:tcBorders>
            <w:shd w:val="clear" w:color="auto" w:fill="auto"/>
          </w:tcPr>
          <w:p w14:paraId="6CF9DAC7" w14:textId="77777777" w:rsidR="00E73494" w:rsidRPr="008D08E1" w:rsidRDefault="00E73494" w:rsidP="008B7A5B">
            <w:pPr>
              <w:suppressAutoHyphens w:val="0"/>
              <w:spacing w:line="22" w:lineRule="atLeast"/>
              <w:jc w:val="both"/>
              <w:rPr>
                <w:rFonts w:eastAsia="Calibri"/>
                <w:lang w:eastAsia="ru-RU"/>
              </w:rPr>
            </w:pPr>
            <w:r w:rsidRPr="008D08E1">
              <w:rPr>
                <w:rFonts w:eastAsia="Calibri"/>
                <w:lang w:eastAsia="ru-RU"/>
              </w:rPr>
              <w:t>80,16</w:t>
            </w: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484AFD9A" w14:textId="77777777" w:rsidR="00E73494" w:rsidRPr="008D08E1" w:rsidRDefault="00E73494" w:rsidP="008B7A5B">
            <w:pPr>
              <w:suppressAutoHyphens w:val="0"/>
              <w:spacing w:line="22" w:lineRule="atLeast"/>
              <w:jc w:val="both"/>
              <w:rPr>
                <w:rFonts w:eastAsia="Calibri"/>
                <w:lang w:eastAsia="ru-RU"/>
              </w:rPr>
            </w:pPr>
            <w:r w:rsidRPr="008D08E1">
              <w:rPr>
                <w:rFonts w:eastAsia="Calibri"/>
                <w:lang w:eastAsia="ru-RU"/>
              </w:rPr>
              <w:t>120 240 000</w:t>
            </w:r>
          </w:p>
        </w:tc>
      </w:tr>
      <w:tr w:rsidR="008D08E1" w:rsidRPr="008D08E1" w14:paraId="3CA45DA2" w14:textId="77777777" w:rsidTr="008B7A5B">
        <w:tc>
          <w:tcPr>
            <w:tcW w:w="1859" w:type="dxa"/>
            <w:tcBorders>
              <w:top w:val="single" w:sz="4" w:space="0" w:color="auto"/>
              <w:left w:val="single" w:sz="4" w:space="0" w:color="auto"/>
              <w:bottom w:val="single" w:sz="4" w:space="0" w:color="auto"/>
              <w:right w:val="single" w:sz="4" w:space="0" w:color="auto"/>
            </w:tcBorders>
            <w:shd w:val="clear" w:color="auto" w:fill="auto"/>
          </w:tcPr>
          <w:p w14:paraId="2F82A985" w14:textId="77777777" w:rsidR="00E73494" w:rsidRPr="008D08E1" w:rsidRDefault="00E73494" w:rsidP="008B7A5B">
            <w:pPr>
              <w:rPr>
                <w:rFonts w:eastAsia="Calibri"/>
                <w:lang w:eastAsia="ru-RU"/>
              </w:rPr>
            </w:pPr>
            <w:r w:rsidRPr="008D08E1">
              <w:rPr>
                <w:rFonts w:eastAsia="Calibri"/>
                <w:lang w:eastAsia="ru-RU"/>
              </w:rPr>
              <w:t>4-01-36487-R-001P от 19.11.2015 г.</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42AE2177" w14:textId="77777777" w:rsidR="00E73494" w:rsidRPr="008D08E1" w:rsidRDefault="00E73494" w:rsidP="008B7A5B">
            <w:pPr>
              <w:suppressAutoHyphens w:val="0"/>
              <w:spacing w:line="22" w:lineRule="atLeast"/>
              <w:jc w:val="both"/>
              <w:rPr>
                <w:rFonts w:eastAsia="Calibri"/>
                <w:lang w:eastAsia="ru-RU"/>
              </w:rPr>
            </w:pPr>
            <w:r w:rsidRPr="008D08E1">
              <w:rPr>
                <w:rFonts w:eastAsia="Calibri"/>
                <w:lang w:eastAsia="ru-RU"/>
              </w:rPr>
              <w:t>1 500 000</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2D46BD61" w14:textId="77777777" w:rsidR="00E73494" w:rsidRPr="008D08E1" w:rsidRDefault="00E73494" w:rsidP="008B7A5B">
            <w:pPr>
              <w:suppressAutoHyphens w:val="0"/>
              <w:spacing w:line="22" w:lineRule="atLeast"/>
              <w:jc w:val="both"/>
              <w:rPr>
                <w:rFonts w:eastAsia="Calibri"/>
                <w:lang w:eastAsia="ru-RU"/>
              </w:rPr>
            </w:pPr>
            <w:r w:rsidRPr="008D08E1">
              <w:rPr>
                <w:rFonts w:eastAsia="Calibri"/>
                <w:lang w:eastAsia="ru-RU"/>
              </w:rPr>
              <w:t>28.11.2020- 27.11.2021</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0DDC0257" w14:textId="77777777" w:rsidR="00E73494" w:rsidRPr="008D08E1" w:rsidRDefault="00E73494" w:rsidP="008B7A5B">
            <w:pPr>
              <w:suppressAutoHyphens w:val="0"/>
              <w:spacing w:line="22" w:lineRule="atLeast"/>
              <w:jc w:val="both"/>
              <w:rPr>
                <w:rFonts w:eastAsia="Calibri"/>
                <w:lang w:eastAsia="ru-RU"/>
              </w:rPr>
            </w:pPr>
            <w:r w:rsidRPr="008D08E1">
              <w:rPr>
                <w:rFonts w:eastAsia="Calibri"/>
                <w:lang w:eastAsia="ru-RU"/>
              </w:rPr>
              <w:t>7,25</w:t>
            </w:r>
          </w:p>
        </w:tc>
        <w:tc>
          <w:tcPr>
            <w:tcW w:w="1693" w:type="dxa"/>
            <w:tcBorders>
              <w:top w:val="single" w:sz="4" w:space="0" w:color="auto"/>
              <w:left w:val="single" w:sz="4" w:space="0" w:color="auto"/>
              <w:bottom w:val="single" w:sz="4" w:space="0" w:color="auto"/>
              <w:right w:val="single" w:sz="4" w:space="0" w:color="auto"/>
            </w:tcBorders>
            <w:shd w:val="clear" w:color="auto" w:fill="auto"/>
          </w:tcPr>
          <w:p w14:paraId="4C527DC0" w14:textId="77777777" w:rsidR="00E73494" w:rsidRPr="008D08E1" w:rsidRDefault="00E73494" w:rsidP="008B7A5B">
            <w:pPr>
              <w:suppressAutoHyphens w:val="0"/>
              <w:spacing w:line="22" w:lineRule="atLeast"/>
              <w:jc w:val="both"/>
              <w:rPr>
                <w:rFonts w:eastAsia="Calibri"/>
                <w:lang w:eastAsia="ru-RU"/>
              </w:rPr>
            </w:pPr>
            <w:r w:rsidRPr="008D08E1">
              <w:rPr>
                <w:rFonts w:eastAsia="Calibri"/>
                <w:lang w:eastAsia="ru-RU"/>
              </w:rPr>
              <w:t>55,62</w:t>
            </w: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13AF06CB" w14:textId="77777777" w:rsidR="00E73494" w:rsidRPr="008D08E1" w:rsidRDefault="00E73494" w:rsidP="008B7A5B">
            <w:pPr>
              <w:suppressAutoHyphens w:val="0"/>
              <w:spacing w:line="22" w:lineRule="atLeast"/>
              <w:jc w:val="both"/>
              <w:rPr>
                <w:rFonts w:eastAsia="Calibri"/>
                <w:lang w:eastAsia="ru-RU"/>
              </w:rPr>
            </w:pPr>
            <w:r w:rsidRPr="008D08E1">
              <w:rPr>
                <w:rFonts w:eastAsia="Calibri"/>
                <w:lang w:eastAsia="ru-RU"/>
              </w:rPr>
              <w:t xml:space="preserve">  83 430 000</w:t>
            </w:r>
          </w:p>
        </w:tc>
      </w:tr>
    </w:tbl>
    <w:p w14:paraId="08A8D90F" w14:textId="77777777" w:rsidR="00E73494" w:rsidRPr="008D08E1" w:rsidRDefault="00E73494" w:rsidP="00E73494">
      <w:pPr>
        <w:pStyle w:val="210"/>
        <w:ind w:firstLine="567"/>
        <w:rPr>
          <w:lang w:val="ru-RU"/>
        </w:rPr>
      </w:pPr>
    </w:p>
    <w:p w14:paraId="509BD9AF" w14:textId="77777777" w:rsidR="00E73494" w:rsidRPr="008D08E1" w:rsidRDefault="00E73494" w:rsidP="00E73494">
      <w:pPr>
        <w:pStyle w:val="210"/>
        <w:ind w:firstLine="708"/>
        <w:rPr>
          <w:lang w:val="ru-RU"/>
        </w:rPr>
      </w:pPr>
      <w:r w:rsidRPr="008D08E1">
        <w:rPr>
          <w:lang w:val="ru-RU"/>
        </w:rPr>
        <w:t>В ноябре 2021 г. Обществом заключены мировые соглашения с владельцами облигаций по выпускам 4-01-36487-R-001P от 19.11.2015 г.,</w:t>
      </w:r>
      <w:r w:rsidRPr="008D08E1">
        <w:t xml:space="preserve"> </w:t>
      </w:r>
      <w:r w:rsidRPr="008D08E1">
        <w:rPr>
          <w:lang w:val="ru-RU"/>
        </w:rPr>
        <w:t>4-02-36487-R-001P от 24.03.2016 г., 4-04-36487-R-001P от 13.03.2017 г.,</w:t>
      </w:r>
      <w:r w:rsidRPr="008D08E1">
        <w:rPr>
          <w:rFonts w:eastAsia="Calibri"/>
          <w:lang w:val="ru-RU" w:eastAsia="ru-RU"/>
        </w:rPr>
        <w:t xml:space="preserve">4-05-36487-R-001P от 02.10.2017 г и в декабре 2021 по выпуску </w:t>
      </w:r>
      <w:r w:rsidRPr="008D08E1">
        <w:rPr>
          <w:rFonts w:eastAsia="Calibri"/>
          <w:lang w:eastAsia="ru-RU"/>
        </w:rPr>
        <w:t>4-03-36487-R-001P от 06.09.2016 г</w:t>
      </w:r>
      <w:r w:rsidRPr="008D08E1">
        <w:rPr>
          <w:rFonts w:eastAsia="Calibri"/>
          <w:lang w:val="ru-RU" w:eastAsia="ru-RU"/>
        </w:rPr>
        <w:t>.</w:t>
      </w:r>
    </w:p>
    <w:p w14:paraId="04C1870C" w14:textId="77777777" w:rsidR="008F61F8" w:rsidRPr="008729AE" w:rsidRDefault="008F61F8" w:rsidP="0047528D">
      <w:pPr>
        <w:pStyle w:val="210"/>
        <w:ind w:firstLine="567"/>
        <w:rPr>
          <w:lang w:val="ru-RU"/>
        </w:rPr>
      </w:pPr>
    </w:p>
    <w:p w14:paraId="0F668B4A" w14:textId="77777777" w:rsidR="009E33A7" w:rsidRPr="008729AE" w:rsidRDefault="008F61F8" w:rsidP="00583CD3">
      <w:pPr>
        <w:pStyle w:val="af5"/>
        <w:spacing w:before="0" w:after="0"/>
        <w:jc w:val="center"/>
        <w:rPr>
          <w:b/>
          <w:color w:val="002060"/>
          <w:sz w:val="24"/>
          <w:szCs w:val="24"/>
        </w:rPr>
      </w:pPr>
      <w:r>
        <w:rPr>
          <w:b/>
          <w:color w:val="002060"/>
          <w:sz w:val="24"/>
          <w:szCs w:val="24"/>
        </w:rPr>
        <w:t>4</w:t>
      </w:r>
      <w:r w:rsidR="009463D5" w:rsidRPr="008729AE">
        <w:rPr>
          <w:b/>
          <w:color w:val="002060"/>
          <w:sz w:val="24"/>
          <w:szCs w:val="24"/>
        </w:rPr>
        <w:t xml:space="preserve">. </w:t>
      </w:r>
      <w:r w:rsidR="009E33A7" w:rsidRPr="008729AE">
        <w:rPr>
          <w:b/>
          <w:color w:val="002060"/>
          <w:sz w:val="24"/>
          <w:szCs w:val="24"/>
        </w:rPr>
        <w:t>ПЕРСПЕКТИВЫ РАЗВИТИЯ ОБЩЕСТВА</w:t>
      </w:r>
    </w:p>
    <w:p w14:paraId="6BFA44A3" w14:textId="77777777" w:rsidR="009E33A7" w:rsidRPr="008729AE" w:rsidRDefault="009E33A7" w:rsidP="0047528D">
      <w:pPr>
        <w:pStyle w:val="af5"/>
        <w:spacing w:before="0" w:after="0"/>
        <w:ind w:firstLine="567"/>
        <w:rPr>
          <w:b/>
          <w:color w:val="002060"/>
          <w:sz w:val="24"/>
          <w:szCs w:val="24"/>
        </w:rPr>
      </w:pPr>
    </w:p>
    <w:p w14:paraId="0CC30964" w14:textId="77777777" w:rsidR="000863EA" w:rsidRPr="00734E1F" w:rsidRDefault="000863EA" w:rsidP="000863EA">
      <w:pPr>
        <w:autoSpaceDE w:val="0"/>
        <w:ind w:firstLine="567"/>
        <w:jc w:val="both"/>
        <w:rPr>
          <w:rFonts w:eastAsia="TimesNewRomanPS-BoldItalicMT"/>
          <w:bCs/>
          <w:iCs/>
          <w:sz w:val="24"/>
          <w:szCs w:val="24"/>
        </w:rPr>
      </w:pPr>
      <w:r w:rsidRPr="00734E1F">
        <w:rPr>
          <w:rFonts w:eastAsia="TimesNewRomanPS-BoldItalicMT"/>
          <w:bCs/>
          <w:iCs/>
          <w:sz w:val="24"/>
          <w:szCs w:val="24"/>
        </w:rPr>
        <w:t>В период 2015-2021 гг. реализована большая часть из первого этапа инвестиционной программы.</w:t>
      </w:r>
    </w:p>
    <w:p w14:paraId="314BEA77" w14:textId="77777777" w:rsidR="000863EA" w:rsidRPr="00734E1F" w:rsidRDefault="000863EA" w:rsidP="000863EA">
      <w:pPr>
        <w:suppressAutoHyphens w:val="0"/>
        <w:ind w:firstLine="567"/>
        <w:jc w:val="both"/>
        <w:rPr>
          <w:rFonts w:eastAsia="TimesNewRomanPS-BoldItalicMT"/>
          <w:bCs/>
          <w:iCs/>
          <w:sz w:val="24"/>
          <w:szCs w:val="24"/>
          <w:lang w:eastAsia="en-US"/>
        </w:rPr>
      </w:pPr>
      <w:r w:rsidRPr="00734E1F">
        <w:rPr>
          <w:rFonts w:eastAsia="TimesNewRomanPS-BoldItalicMT"/>
          <w:bCs/>
          <w:iCs/>
          <w:sz w:val="24"/>
          <w:szCs w:val="24"/>
          <w:lang w:eastAsia="en-US"/>
        </w:rPr>
        <w:t>Утверждённый объем инвестиций, который Общество намерено осуществить в реконструкцию и строительство объектов водоснабжения и водоотведения г. Волгограда на 2022 год составляет 47,46 млн. руб., в т.ч. НДС.</w:t>
      </w:r>
    </w:p>
    <w:p w14:paraId="486EA65B" w14:textId="77777777" w:rsidR="000863EA" w:rsidRPr="00734E1F" w:rsidRDefault="000863EA" w:rsidP="000863EA">
      <w:pPr>
        <w:suppressAutoHyphens w:val="0"/>
        <w:ind w:firstLine="567"/>
        <w:jc w:val="both"/>
        <w:rPr>
          <w:rFonts w:eastAsia="TimesNewRomanPS-BoldItalicMT"/>
          <w:bCs/>
          <w:iCs/>
          <w:sz w:val="24"/>
          <w:szCs w:val="24"/>
          <w:lang w:eastAsia="en-US"/>
        </w:rPr>
      </w:pPr>
      <w:r w:rsidRPr="00734E1F">
        <w:rPr>
          <w:rFonts w:eastAsia="TimesNewRomanPS-BoldItalicMT"/>
          <w:bCs/>
          <w:iCs/>
          <w:sz w:val="24"/>
          <w:szCs w:val="24"/>
          <w:lang w:eastAsia="en-US"/>
        </w:rPr>
        <w:t>В 2022 году Общество планирует выполнить, среди прочего, следующие мероприятия:</w:t>
      </w:r>
    </w:p>
    <w:p w14:paraId="57F0C3B4" w14:textId="77777777" w:rsidR="000863EA" w:rsidRPr="00734E1F" w:rsidRDefault="000863EA" w:rsidP="000863EA">
      <w:pPr>
        <w:pStyle w:val="aff4"/>
        <w:numPr>
          <w:ilvl w:val="0"/>
          <w:numId w:val="32"/>
        </w:numPr>
        <w:ind w:left="0" w:firstLine="567"/>
        <w:jc w:val="both"/>
        <w:rPr>
          <w:rFonts w:ascii="Times New Roman" w:eastAsia="TimesNewRomanPS-BoldItalicMT" w:hAnsi="Times New Roman"/>
          <w:bCs/>
          <w:iCs/>
          <w:sz w:val="24"/>
          <w:szCs w:val="24"/>
        </w:rPr>
      </w:pPr>
      <w:r w:rsidRPr="00734E1F">
        <w:rPr>
          <w:rFonts w:ascii="Times New Roman" w:eastAsia="TimesNewRomanPS-BoldItalicMT" w:hAnsi="Times New Roman"/>
          <w:bCs/>
          <w:iCs/>
          <w:sz w:val="24"/>
          <w:szCs w:val="24"/>
        </w:rPr>
        <w:t>Завершить строительно-монтажные работы по перекладке (реконструкции) сетей водоснабжения и водоотведения по адресу: г. Волгоград, Тракторозаводской район, ул. Дзержинского;</w:t>
      </w:r>
    </w:p>
    <w:p w14:paraId="4A90B7A4" w14:textId="77777777" w:rsidR="000863EA" w:rsidRPr="00734E1F" w:rsidRDefault="000863EA" w:rsidP="000863EA">
      <w:pPr>
        <w:pStyle w:val="aff4"/>
        <w:numPr>
          <w:ilvl w:val="0"/>
          <w:numId w:val="32"/>
        </w:numPr>
        <w:ind w:left="0" w:firstLine="567"/>
        <w:jc w:val="both"/>
        <w:rPr>
          <w:rFonts w:ascii="Times New Roman" w:eastAsia="TimesNewRomanPS-BoldItalicMT" w:hAnsi="Times New Roman"/>
          <w:bCs/>
          <w:iCs/>
          <w:sz w:val="24"/>
          <w:szCs w:val="24"/>
        </w:rPr>
      </w:pPr>
      <w:r w:rsidRPr="00734E1F">
        <w:rPr>
          <w:rFonts w:ascii="Times New Roman" w:eastAsia="TimesNewRomanPS-BoldItalicMT" w:hAnsi="Times New Roman"/>
          <w:bCs/>
          <w:iCs/>
          <w:sz w:val="24"/>
          <w:szCs w:val="24"/>
        </w:rPr>
        <w:t>Завершить реконструкцию канализационного коллектора Ду 1000 мм по ул. Карла Либкнехта в Дзержинском районе г. Волгограда и канализационного коллектора Ду 1000 мм по адресу ул. Осипенко 102 б в Дзержинском районе г. Волгограда;</w:t>
      </w:r>
    </w:p>
    <w:p w14:paraId="2CE1F3F5" w14:textId="77777777" w:rsidR="000863EA" w:rsidRPr="00734E1F" w:rsidRDefault="000863EA" w:rsidP="000863EA">
      <w:pPr>
        <w:pStyle w:val="aff4"/>
        <w:numPr>
          <w:ilvl w:val="0"/>
          <w:numId w:val="32"/>
        </w:numPr>
        <w:spacing w:after="0"/>
        <w:ind w:left="0" w:firstLine="567"/>
        <w:jc w:val="both"/>
        <w:rPr>
          <w:rFonts w:ascii="Times New Roman" w:eastAsia="TimesNewRomanPS-BoldItalicMT" w:hAnsi="Times New Roman"/>
          <w:bCs/>
          <w:iCs/>
          <w:sz w:val="24"/>
          <w:szCs w:val="24"/>
        </w:rPr>
      </w:pPr>
      <w:r w:rsidRPr="00734E1F">
        <w:rPr>
          <w:rFonts w:ascii="Times New Roman" w:eastAsia="TimesNewRomanPS-BoldItalicMT" w:hAnsi="Times New Roman"/>
          <w:bCs/>
          <w:iCs/>
          <w:sz w:val="24"/>
          <w:szCs w:val="24"/>
        </w:rPr>
        <w:t>Завершить строительно-монтажные работы по реконструкции канализационной сети Д=150-300 мм в п. Аэропорт в Дзержинском районе г Волгограда;</w:t>
      </w:r>
    </w:p>
    <w:p w14:paraId="7358CEA0" w14:textId="77777777" w:rsidR="000863EA" w:rsidRPr="00734E1F" w:rsidRDefault="000863EA" w:rsidP="000863EA">
      <w:pPr>
        <w:pStyle w:val="aff4"/>
        <w:numPr>
          <w:ilvl w:val="0"/>
          <w:numId w:val="32"/>
        </w:numPr>
        <w:spacing w:after="0"/>
        <w:ind w:left="0" w:firstLine="567"/>
        <w:jc w:val="both"/>
        <w:rPr>
          <w:rFonts w:ascii="Times New Roman" w:eastAsia="TimesNewRomanPS-BoldItalicMT" w:hAnsi="Times New Roman"/>
          <w:bCs/>
          <w:iCs/>
          <w:sz w:val="24"/>
          <w:szCs w:val="24"/>
        </w:rPr>
      </w:pPr>
      <w:r w:rsidRPr="00734E1F">
        <w:rPr>
          <w:rFonts w:ascii="Times New Roman" w:eastAsia="TimesNewRomanPS-BoldItalicMT" w:hAnsi="Times New Roman"/>
          <w:bCs/>
          <w:iCs/>
          <w:sz w:val="24"/>
          <w:szCs w:val="24"/>
        </w:rPr>
        <w:t>Завершить проектные работы по разработке Документации по объектам:</w:t>
      </w:r>
    </w:p>
    <w:p w14:paraId="30FBBB0D" w14:textId="77777777" w:rsidR="000863EA" w:rsidRPr="00734E1F" w:rsidRDefault="000863EA" w:rsidP="00734E1F">
      <w:pPr>
        <w:suppressAutoHyphens w:val="0"/>
        <w:ind w:firstLine="567"/>
        <w:contextualSpacing/>
        <w:jc w:val="both"/>
        <w:rPr>
          <w:rFonts w:eastAsia="TimesNewRomanPS-BoldItalicMT"/>
          <w:bCs/>
          <w:iCs/>
          <w:sz w:val="24"/>
          <w:szCs w:val="24"/>
          <w:lang w:eastAsia="en-US"/>
        </w:rPr>
      </w:pPr>
      <w:r w:rsidRPr="00734E1F">
        <w:rPr>
          <w:rFonts w:eastAsia="TimesNewRomanPS-BoldItalicMT"/>
          <w:bCs/>
          <w:iCs/>
          <w:sz w:val="24"/>
          <w:szCs w:val="24"/>
          <w:lang w:eastAsia="en-US"/>
        </w:rPr>
        <w:t>- Водоснабжение пос. Солнечный в Краснооктябрьском районе г. Волгограда. 2 этап строительства;</w:t>
      </w:r>
    </w:p>
    <w:p w14:paraId="44439CFE" w14:textId="77777777" w:rsidR="000863EA" w:rsidRPr="00734E1F" w:rsidRDefault="000863EA" w:rsidP="00734E1F">
      <w:pPr>
        <w:suppressAutoHyphens w:val="0"/>
        <w:ind w:firstLine="567"/>
        <w:contextualSpacing/>
        <w:jc w:val="both"/>
        <w:rPr>
          <w:rFonts w:eastAsia="TimesNewRomanPS-BoldItalicMT"/>
          <w:bCs/>
          <w:iCs/>
          <w:sz w:val="24"/>
          <w:szCs w:val="24"/>
          <w:lang w:eastAsia="en-US"/>
        </w:rPr>
      </w:pPr>
      <w:r w:rsidRPr="00734E1F">
        <w:rPr>
          <w:rFonts w:eastAsia="TimesNewRomanPS-BoldItalicMT"/>
          <w:bCs/>
          <w:iCs/>
          <w:sz w:val="24"/>
          <w:szCs w:val="24"/>
          <w:lang w:eastAsia="en-US"/>
        </w:rPr>
        <w:t>- Водоотведение пос. Солнечный в Краснооктябрьском районе г. Волгограда;</w:t>
      </w:r>
    </w:p>
    <w:p w14:paraId="70EA89BF" w14:textId="77777777" w:rsidR="000863EA" w:rsidRPr="00734E1F" w:rsidRDefault="000863EA" w:rsidP="00734E1F">
      <w:pPr>
        <w:suppressAutoHyphens w:val="0"/>
        <w:ind w:firstLine="567"/>
        <w:contextualSpacing/>
        <w:jc w:val="both"/>
        <w:rPr>
          <w:rFonts w:eastAsia="TimesNewRomanPS-BoldItalicMT"/>
          <w:bCs/>
          <w:iCs/>
          <w:sz w:val="24"/>
          <w:szCs w:val="24"/>
          <w:lang w:eastAsia="en-US"/>
        </w:rPr>
      </w:pPr>
      <w:r w:rsidRPr="00734E1F">
        <w:rPr>
          <w:rFonts w:eastAsia="TimesNewRomanPS-BoldItalicMT"/>
          <w:bCs/>
          <w:iCs/>
          <w:sz w:val="24"/>
          <w:szCs w:val="24"/>
          <w:lang w:eastAsia="en-US"/>
        </w:rPr>
        <w:t>- Сооружение – внутриплощадочные сети на ВОС ТЗР по проспекту им. В.И. Ленина, 195а протяженностью 4805 м;</w:t>
      </w:r>
    </w:p>
    <w:p w14:paraId="70B35D8B" w14:textId="77777777" w:rsidR="000863EA" w:rsidRPr="00734E1F" w:rsidRDefault="000863EA" w:rsidP="00734E1F">
      <w:pPr>
        <w:suppressAutoHyphens w:val="0"/>
        <w:ind w:firstLine="567"/>
        <w:contextualSpacing/>
        <w:jc w:val="both"/>
        <w:rPr>
          <w:rFonts w:eastAsia="TimesNewRomanPS-BoldItalicMT"/>
          <w:bCs/>
          <w:iCs/>
          <w:sz w:val="24"/>
          <w:szCs w:val="24"/>
          <w:lang w:eastAsia="en-US"/>
        </w:rPr>
      </w:pPr>
      <w:r w:rsidRPr="00734E1F">
        <w:rPr>
          <w:rFonts w:eastAsia="TimesNewRomanPS-BoldItalicMT"/>
          <w:bCs/>
          <w:iCs/>
          <w:sz w:val="24"/>
          <w:szCs w:val="24"/>
          <w:lang w:eastAsia="en-US"/>
        </w:rPr>
        <w:t>- Здание очистных сооружений II блока 1-й очереди, 2-й очереди общей площадью 13422,3 кв. м по адресу: Волгоградская область, Волгоград, пр-кт им. В.И.Ленина, 195а.</w:t>
      </w:r>
    </w:p>
    <w:p w14:paraId="2C1892C3" w14:textId="77777777" w:rsidR="000863EA" w:rsidRPr="00734E1F" w:rsidRDefault="000863EA" w:rsidP="000863EA">
      <w:pPr>
        <w:pStyle w:val="aff4"/>
        <w:numPr>
          <w:ilvl w:val="0"/>
          <w:numId w:val="32"/>
        </w:numPr>
        <w:spacing w:after="0"/>
        <w:ind w:left="0" w:firstLine="567"/>
        <w:jc w:val="both"/>
        <w:rPr>
          <w:rFonts w:ascii="Times New Roman" w:eastAsia="TimesNewRomanPS-BoldItalicMT" w:hAnsi="Times New Roman"/>
          <w:bCs/>
          <w:iCs/>
          <w:sz w:val="24"/>
          <w:szCs w:val="24"/>
        </w:rPr>
      </w:pPr>
      <w:r w:rsidRPr="00734E1F">
        <w:rPr>
          <w:rFonts w:ascii="Times New Roman" w:eastAsia="TimesNewRomanPS-BoldItalicMT" w:hAnsi="Times New Roman"/>
          <w:bCs/>
          <w:iCs/>
          <w:sz w:val="24"/>
          <w:szCs w:val="24"/>
        </w:rPr>
        <w:t>Выполнить строительство сетей водоснабжения и водоотведения для перспективной застройки Советского района Волгограда.</w:t>
      </w:r>
    </w:p>
    <w:p w14:paraId="45C300A8" w14:textId="77777777" w:rsidR="000863EA" w:rsidRPr="00734E1F" w:rsidRDefault="000863EA" w:rsidP="000863EA">
      <w:pPr>
        <w:pStyle w:val="aff4"/>
        <w:numPr>
          <w:ilvl w:val="0"/>
          <w:numId w:val="32"/>
        </w:numPr>
        <w:spacing w:after="0"/>
        <w:ind w:left="0" w:firstLine="567"/>
        <w:jc w:val="both"/>
        <w:rPr>
          <w:rFonts w:ascii="Times New Roman" w:eastAsia="TimesNewRomanPS-BoldItalicMT" w:hAnsi="Times New Roman"/>
          <w:bCs/>
          <w:iCs/>
          <w:sz w:val="24"/>
          <w:szCs w:val="24"/>
        </w:rPr>
      </w:pPr>
      <w:r w:rsidRPr="00734E1F">
        <w:rPr>
          <w:rFonts w:ascii="Times New Roman" w:eastAsia="TimesNewRomanPS-BoldItalicMT" w:hAnsi="Times New Roman"/>
          <w:bCs/>
          <w:iCs/>
          <w:sz w:val="24"/>
          <w:szCs w:val="24"/>
        </w:rPr>
        <w:t>Осуществить ввод в эксплуатацию построенных, реконструированных объектов Инвестиционной программы 2015 – 2021 гг.</w:t>
      </w:r>
    </w:p>
    <w:p w14:paraId="522690AF" w14:textId="28A51F82" w:rsidR="00107736" w:rsidRPr="00734E1F" w:rsidRDefault="00123C8D" w:rsidP="00107736">
      <w:pPr>
        <w:suppressAutoHyphens w:val="0"/>
        <w:ind w:firstLine="567"/>
        <w:jc w:val="both"/>
        <w:rPr>
          <w:rFonts w:eastAsia="TimesNewRomanPS-BoldItalicMT"/>
          <w:bCs/>
          <w:iCs/>
          <w:sz w:val="24"/>
          <w:szCs w:val="24"/>
          <w:lang w:eastAsia="en-US"/>
        </w:rPr>
      </w:pPr>
      <w:r w:rsidRPr="00734E1F">
        <w:rPr>
          <w:rFonts w:eastAsia="TimesNewRomanPS-BoldItalicMT"/>
          <w:bCs/>
          <w:iCs/>
          <w:sz w:val="24"/>
          <w:szCs w:val="24"/>
          <w:lang w:eastAsia="en-US"/>
        </w:rPr>
        <w:t>Общество намерено надлежащим образом исполнять свои обязательств</w:t>
      </w:r>
      <w:r w:rsidR="00EC6CC0">
        <w:rPr>
          <w:rFonts w:eastAsia="TimesNewRomanPS-BoldItalicMT"/>
          <w:bCs/>
          <w:iCs/>
          <w:sz w:val="24"/>
          <w:szCs w:val="24"/>
          <w:lang w:eastAsia="en-US"/>
        </w:rPr>
        <w:t>а</w:t>
      </w:r>
      <w:r w:rsidRPr="00734E1F">
        <w:rPr>
          <w:rFonts w:eastAsia="TimesNewRomanPS-BoldItalicMT"/>
          <w:bCs/>
          <w:iCs/>
          <w:sz w:val="24"/>
          <w:szCs w:val="24"/>
          <w:lang w:eastAsia="en-US"/>
        </w:rPr>
        <w:t xml:space="preserve"> по Концессионному соглашению: осуществлять реконструкцию и новое строительство объектов коммунальной инфраструктуры, обеспечивать холодное водоснабжение и водоотведение в городе Волгограде, обеспечивать инвестиционные вложения в развитие коммунальной инфраструктуры посредством привлечения средств облигационных займов.</w:t>
      </w:r>
    </w:p>
    <w:p w14:paraId="2F63F7E9" w14:textId="77777777" w:rsidR="008729AE" w:rsidRPr="008729AE" w:rsidRDefault="008729AE" w:rsidP="00107736">
      <w:pPr>
        <w:suppressAutoHyphens w:val="0"/>
        <w:autoSpaceDE w:val="0"/>
        <w:ind w:firstLine="567"/>
        <w:jc w:val="both"/>
        <w:rPr>
          <w:rFonts w:ascii="Calibri" w:eastAsia="Calibri" w:hAnsi="Calibri"/>
          <w:sz w:val="24"/>
          <w:szCs w:val="24"/>
          <w:lang w:eastAsia="en-US"/>
        </w:rPr>
      </w:pPr>
    </w:p>
    <w:p w14:paraId="292A7ED0" w14:textId="77777777" w:rsidR="009E33A7" w:rsidRPr="008729AE" w:rsidRDefault="008F61F8" w:rsidP="00583CD3">
      <w:pPr>
        <w:pStyle w:val="af5"/>
        <w:spacing w:before="0" w:after="0"/>
        <w:jc w:val="center"/>
        <w:rPr>
          <w:b/>
          <w:color w:val="002060"/>
          <w:sz w:val="24"/>
          <w:szCs w:val="24"/>
        </w:rPr>
      </w:pPr>
      <w:r>
        <w:rPr>
          <w:b/>
          <w:color w:val="002060"/>
          <w:sz w:val="24"/>
          <w:szCs w:val="24"/>
        </w:rPr>
        <w:t>5</w:t>
      </w:r>
      <w:r w:rsidR="00583CD3" w:rsidRPr="008729AE">
        <w:rPr>
          <w:b/>
          <w:color w:val="002060"/>
          <w:sz w:val="24"/>
          <w:szCs w:val="24"/>
        </w:rPr>
        <w:t xml:space="preserve">. </w:t>
      </w:r>
      <w:r w:rsidR="009E33A7" w:rsidRPr="008729AE">
        <w:rPr>
          <w:b/>
          <w:color w:val="002060"/>
          <w:sz w:val="24"/>
          <w:szCs w:val="24"/>
        </w:rPr>
        <w:t>РАСПРЕДЕЛЕНИ</w:t>
      </w:r>
      <w:r w:rsidR="00A2080B" w:rsidRPr="008729AE">
        <w:rPr>
          <w:b/>
          <w:color w:val="002060"/>
          <w:sz w:val="24"/>
          <w:szCs w:val="24"/>
        </w:rPr>
        <w:t>Е</w:t>
      </w:r>
      <w:r w:rsidR="009E33A7" w:rsidRPr="008729AE">
        <w:rPr>
          <w:b/>
          <w:color w:val="002060"/>
          <w:sz w:val="24"/>
          <w:szCs w:val="24"/>
        </w:rPr>
        <w:t xml:space="preserve"> И ВЫПЛАТ</w:t>
      </w:r>
      <w:r w:rsidR="00A2080B" w:rsidRPr="008729AE">
        <w:rPr>
          <w:b/>
          <w:color w:val="002060"/>
          <w:sz w:val="24"/>
          <w:szCs w:val="24"/>
        </w:rPr>
        <w:t>А</w:t>
      </w:r>
      <w:r w:rsidR="009E33A7" w:rsidRPr="008729AE">
        <w:rPr>
          <w:b/>
          <w:color w:val="002060"/>
          <w:sz w:val="24"/>
          <w:szCs w:val="24"/>
        </w:rPr>
        <w:t xml:space="preserve"> ПРИБЫЛИ УЧАСТНИКАМ ОБЩЕСТВА</w:t>
      </w:r>
    </w:p>
    <w:p w14:paraId="5E4FAAE2" w14:textId="77777777" w:rsidR="009E33A7" w:rsidRPr="008729AE" w:rsidRDefault="009E33A7" w:rsidP="0047528D">
      <w:pPr>
        <w:pStyle w:val="af5"/>
        <w:spacing w:before="0" w:after="0"/>
        <w:ind w:firstLine="567"/>
        <w:rPr>
          <w:b/>
          <w:sz w:val="24"/>
          <w:szCs w:val="24"/>
        </w:rPr>
      </w:pPr>
    </w:p>
    <w:p w14:paraId="315B7838" w14:textId="52D320A8" w:rsidR="00E73494" w:rsidRPr="00E73494" w:rsidRDefault="00E73494" w:rsidP="00E73494">
      <w:pPr>
        <w:ind w:firstLine="567"/>
        <w:jc w:val="both"/>
        <w:rPr>
          <w:sz w:val="24"/>
          <w:szCs w:val="24"/>
        </w:rPr>
      </w:pPr>
      <w:r w:rsidRPr="00915D9B">
        <w:rPr>
          <w:sz w:val="24"/>
          <w:szCs w:val="24"/>
        </w:rPr>
        <w:t xml:space="preserve">По результатам деятельности Общества за 2021 год получен убыток в размере </w:t>
      </w:r>
      <w:r w:rsidR="00915D9B" w:rsidRPr="00915D9B">
        <w:rPr>
          <w:sz w:val="24"/>
          <w:szCs w:val="24"/>
        </w:rPr>
        <w:t>(2 262 341) тыс.руб.</w:t>
      </w:r>
    </w:p>
    <w:p w14:paraId="1D1FC733" w14:textId="77777777" w:rsidR="005D3F61" w:rsidRPr="008729AE" w:rsidRDefault="005C5AF0" w:rsidP="0047528D">
      <w:pPr>
        <w:ind w:firstLine="567"/>
        <w:jc w:val="both"/>
        <w:rPr>
          <w:color w:val="FF0000"/>
          <w:sz w:val="24"/>
          <w:szCs w:val="24"/>
        </w:rPr>
      </w:pPr>
      <w:r w:rsidRPr="008729AE">
        <w:rPr>
          <w:sz w:val="24"/>
          <w:szCs w:val="24"/>
        </w:rPr>
        <w:t xml:space="preserve"> </w:t>
      </w:r>
    </w:p>
    <w:p w14:paraId="4602B0A5" w14:textId="77777777" w:rsidR="008729AE" w:rsidRDefault="008F61F8" w:rsidP="00AE6F0E">
      <w:pPr>
        <w:jc w:val="center"/>
        <w:rPr>
          <w:b/>
          <w:color w:val="002060"/>
          <w:sz w:val="24"/>
          <w:szCs w:val="24"/>
        </w:rPr>
      </w:pPr>
      <w:r>
        <w:rPr>
          <w:b/>
          <w:color w:val="002060"/>
          <w:sz w:val="24"/>
          <w:szCs w:val="24"/>
        </w:rPr>
        <w:t>6</w:t>
      </w:r>
      <w:r w:rsidR="00AE6F0E" w:rsidRPr="00903398">
        <w:rPr>
          <w:b/>
          <w:color w:val="002060"/>
          <w:sz w:val="24"/>
          <w:szCs w:val="24"/>
        </w:rPr>
        <w:t xml:space="preserve">. </w:t>
      </w:r>
      <w:r w:rsidR="008729AE">
        <w:rPr>
          <w:b/>
          <w:color w:val="002060"/>
          <w:sz w:val="24"/>
          <w:szCs w:val="24"/>
        </w:rPr>
        <w:t>СВЕДЕНИЯ ОБ ОРГАНАХ УПРАВЛЕНИЯ ОБЩЕСТВА</w:t>
      </w:r>
    </w:p>
    <w:p w14:paraId="703F79F6" w14:textId="77777777" w:rsidR="009E33A7" w:rsidRPr="00903398" w:rsidRDefault="009E33A7" w:rsidP="00AE6F0E">
      <w:pPr>
        <w:jc w:val="center"/>
        <w:rPr>
          <w:b/>
          <w:color w:val="002060"/>
          <w:sz w:val="24"/>
          <w:szCs w:val="24"/>
        </w:rPr>
      </w:pPr>
      <w:r w:rsidRPr="00903398">
        <w:rPr>
          <w:b/>
          <w:color w:val="002060"/>
          <w:sz w:val="24"/>
          <w:szCs w:val="24"/>
        </w:rPr>
        <w:lastRenderedPageBreak/>
        <w:t xml:space="preserve"> </w:t>
      </w:r>
    </w:p>
    <w:p w14:paraId="4E36D245" w14:textId="77777777" w:rsidR="002375B9" w:rsidRPr="00482749" w:rsidRDefault="00F56783" w:rsidP="002375B9">
      <w:pPr>
        <w:suppressAutoHyphens w:val="0"/>
        <w:autoSpaceDE w:val="0"/>
        <w:autoSpaceDN w:val="0"/>
        <w:adjustRightInd w:val="0"/>
        <w:ind w:firstLine="567"/>
        <w:jc w:val="both"/>
        <w:rPr>
          <w:sz w:val="24"/>
          <w:szCs w:val="24"/>
          <w:lang w:eastAsia="ru-RU"/>
        </w:rPr>
      </w:pPr>
      <w:r>
        <w:rPr>
          <w:sz w:val="24"/>
          <w:szCs w:val="24"/>
          <w:lang w:eastAsia="ru-RU"/>
        </w:rPr>
        <w:t>В соответствии с У</w:t>
      </w:r>
      <w:r w:rsidR="002375B9" w:rsidRPr="00482749">
        <w:rPr>
          <w:sz w:val="24"/>
          <w:szCs w:val="24"/>
          <w:lang w:eastAsia="ru-RU"/>
        </w:rPr>
        <w:t>став</w:t>
      </w:r>
      <w:r>
        <w:rPr>
          <w:sz w:val="24"/>
          <w:szCs w:val="24"/>
          <w:lang w:eastAsia="ru-RU"/>
        </w:rPr>
        <w:t>ом</w:t>
      </w:r>
      <w:r w:rsidR="002375B9" w:rsidRPr="00482749">
        <w:rPr>
          <w:sz w:val="24"/>
          <w:szCs w:val="24"/>
          <w:lang w:eastAsia="ru-RU"/>
        </w:rPr>
        <w:t xml:space="preserve"> </w:t>
      </w:r>
      <w:r w:rsidR="00903398" w:rsidRPr="00482749">
        <w:rPr>
          <w:sz w:val="24"/>
          <w:szCs w:val="24"/>
          <w:lang w:eastAsia="ru-RU"/>
        </w:rPr>
        <w:t>ОО</w:t>
      </w:r>
      <w:r w:rsidR="002375B9" w:rsidRPr="00482749">
        <w:rPr>
          <w:sz w:val="24"/>
          <w:szCs w:val="24"/>
          <w:lang w:eastAsia="ru-RU"/>
        </w:rPr>
        <w:t>О «</w:t>
      </w:r>
      <w:r w:rsidR="00903398" w:rsidRPr="00482749">
        <w:rPr>
          <w:sz w:val="24"/>
          <w:szCs w:val="24"/>
          <w:lang w:eastAsia="ru-RU"/>
        </w:rPr>
        <w:t>Концессии водоснабжения</w:t>
      </w:r>
      <w:r w:rsidR="002375B9" w:rsidRPr="00482749">
        <w:rPr>
          <w:sz w:val="24"/>
          <w:szCs w:val="24"/>
          <w:lang w:eastAsia="ru-RU"/>
        </w:rPr>
        <w:t xml:space="preserve">» </w:t>
      </w:r>
      <w:r w:rsidR="00903398" w:rsidRPr="00482749">
        <w:rPr>
          <w:sz w:val="24"/>
          <w:szCs w:val="24"/>
          <w:lang w:eastAsia="ru-RU"/>
        </w:rPr>
        <w:t>Совет директоров</w:t>
      </w:r>
      <w:r w:rsidR="00482749" w:rsidRPr="00482749">
        <w:rPr>
          <w:sz w:val="24"/>
          <w:szCs w:val="24"/>
          <w:lang w:eastAsia="ru-RU"/>
        </w:rPr>
        <w:t xml:space="preserve"> Общества</w:t>
      </w:r>
      <w:r w:rsidR="00903398" w:rsidRPr="00482749">
        <w:rPr>
          <w:sz w:val="24"/>
          <w:szCs w:val="24"/>
          <w:lang w:eastAsia="ru-RU"/>
        </w:rPr>
        <w:t xml:space="preserve"> </w:t>
      </w:r>
      <w:r w:rsidR="002375B9" w:rsidRPr="00482749">
        <w:rPr>
          <w:sz w:val="24"/>
          <w:szCs w:val="24"/>
          <w:lang w:eastAsia="ru-RU"/>
        </w:rPr>
        <w:t>не предусмотрен.</w:t>
      </w:r>
    </w:p>
    <w:p w14:paraId="282D7D4E" w14:textId="77777777" w:rsidR="00903398" w:rsidRPr="00482749" w:rsidRDefault="00F56783" w:rsidP="00903398">
      <w:pPr>
        <w:suppressAutoHyphens w:val="0"/>
        <w:autoSpaceDE w:val="0"/>
        <w:autoSpaceDN w:val="0"/>
        <w:adjustRightInd w:val="0"/>
        <w:ind w:firstLine="567"/>
        <w:jc w:val="both"/>
        <w:rPr>
          <w:sz w:val="24"/>
          <w:szCs w:val="24"/>
          <w:lang w:eastAsia="ru-RU"/>
        </w:rPr>
      </w:pPr>
      <w:r>
        <w:rPr>
          <w:sz w:val="24"/>
          <w:szCs w:val="24"/>
          <w:lang w:eastAsia="ru-RU"/>
        </w:rPr>
        <w:t>О</w:t>
      </w:r>
      <w:r w:rsidR="00903398" w:rsidRPr="00482749">
        <w:rPr>
          <w:sz w:val="24"/>
          <w:szCs w:val="24"/>
          <w:lang w:eastAsia="ru-RU"/>
        </w:rPr>
        <w:t>рганами управления Общества являются:</w:t>
      </w:r>
    </w:p>
    <w:p w14:paraId="742CE3D0" w14:textId="77777777" w:rsidR="00903398" w:rsidRPr="00482749" w:rsidRDefault="00903398" w:rsidP="00903398">
      <w:pPr>
        <w:suppressAutoHyphens w:val="0"/>
        <w:autoSpaceDE w:val="0"/>
        <w:autoSpaceDN w:val="0"/>
        <w:adjustRightInd w:val="0"/>
        <w:ind w:firstLine="567"/>
        <w:jc w:val="both"/>
        <w:rPr>
          <w:sz w:val="24"/>
          <w:szCs w:val="24"/>
          <w:lang w:eastAsia="ru-RU"/>
        </w:rPr>
      </w:pPr>
      <w:r w:rsidRPr="00482749">
        <w:rPr>
          <w:sz w:val="24"/>
          <w:szCs w:val="24"/>
          <w:lang w:eastAsia="ru-RU"/>
        </w:rPr>
        <w:t>- Общее собрание участников Общества</w:t>
      </w:r>
      <w:r w:rsidR="00482749">
        <w:rPr>
          <w:sz w:val="24"/>
          <w:szCs w:val="24"/>
          <w:lang w:eastAsia="ru-RU"/>
        </w:rPr>
        <w:t xml:space="preserve"> – высший орган Общества</w:t>
      </w:r>
      <w:r w:rsidRPr="00482749">
        <w:rPr>
          <w:sz w:val="24"/>
          <w:szCs w:val="24"/>
          <w:lang w:eastAsia="ru-RU"/>
        </w:rPr>
        <w:t>;</w:t>
      </w:r>
    </w:p>
    <w:p w14:paraId="792C9187" w14:textId="77777777" w:rsidR="00903398" w:rsidRPr="00482749" w:rsidRDefault="00903398" w:rsidP="00903398">
      <w:pPr>
        <w:suppressAutoHyphens w:val="0"/>
        <w:autoSpaceDE w:val="0"/>
        <w:autoSpaceDN w:val="0"/>
        <w:adjustRightInd w:val="0"/>
        <w:ind w:firstLine="567"/>
        <w:jc w:val="both"/>
        <w:rPr>
          <w:sz w:val="24"/>
          <w:szCs w:val="24"/>
          <w:lang w:eastAsia="ru-RU"/>
        </w:rPr>
      </w:pPr>
      <w:r w:rsidRPr="00482749">
        <w:rPr>
          <w:sz w:val="24"/>
          <w:szCs w:val="24"/>
          <w:lang w:eastAsia="ru-RU"/>
        </w:rPr>
        <w:t>- Директор.</w:t>
      </w:r>
    </w:p>
    <w:p w14:paraId="3DD7E8B2" w14:textId="77777777" w:rsidR="00482749" w:rsidRDefault="00482749" w:rsidP="00903398">
      <w:pPr>
        <w:suppressAutoHyphens w:val="0"/>
        <w:autoSpaceDE w:val="0"/>
        <w:autoSpaceDN w:val="0"/>
        <w:adjustRightInd w:val="0"/>
        <w:ind w:firstLine="567"/>
        <w:jc w:val="both"/>
        <w:rPr>
          <w:sz w:val="24"/>
          <w:szCs w:val="24"/>
          <w:lang w:eastAsia="ru-RU"/>
        </w:rPr>
      </w:pPr>
      <w:r w:rsidRPr="00482749">
        <w:rPr>
          <w:sz w:val="24"/>
          <w:szCs w:val="24"/>
          <w:lang w:eastAsia="ru-RU"/>
        </w:rPr>
        <w:t>В случае, когда участником Общества является одно лицо, оно принимает на себя функции Общего собрания участников.</w:t>
      </w:r>
    </w:p>
    <w:p w14:paraId="1F06C9DC" w14:textId="77777777" w:rsidR="00482749" w:rsidRDefault="00482749" w:rsidP="002375B9">
      <w:pPr>
        <w:suppressAutoHyphens w:val="0"/>
        <w:autoSpaceDE w:val="0"/>
        <w:autoSpaceDN w:val="0"/>
        <w:adjustRightInd w:val="0"/>
        <w:ind w:firstLine="567"/>
        <w:jc w:val="both"/>
        <w:rPr>
          <w:color w:val="FF0000"/>
          <w:sz w:val="24"/>
          <w:szCs w:val="24"/>
          <w:highlight w:val="cyan"/>
          <w:lang w:eastAsia="ru-RU"/>
        </w:rPr>
      </w:pPr>
    </w:p>
    <w:p w14:paraId="627AC48D" w14:textId="2826A9AF" w:rsidR="009E33A7" w:rsidRPr="000B7CAC" w:rsidRDefault="008729AE">
      <w:pPr>
        <w:pStyle w:val="ConsPlusNormal"/>
        <w:ind w:firstLine="540"/>
        <w:jc w:val="both"/>
        <w:rPr>
          <w:rFonts w:ascii="Times New Roman" w:hAnsi="Times New Roman" w:cs="Times New Roman"/>
          <w:sz w:val="24"/>
          <w:szCs w:val="24"/>
          <w:u w:val="single"/>
        </w:rPr>
      </w:pPr>
      <w:r w:rsidRPr="000B7CAC">
        <w:rPr>
          <w:rFonts w:ascii="Times New Roman" w:hAnsi="Times New Roman" w:cs="Times New Roman"/>
          <w:sz w:val="24"/>
          <w:szCs w:val="24"/>
          <w:u w:val="single"/>
        </w:rPr>
        <w:t>Сведения о лице, занимающем должность единоличного исполнительного органа Общества</w:t>
      </w:r>
      <w:r w:rsidR="000B7CAC" w:rsidRPr="000B7CAC">
        <w:rPr>
          <w:rFonts w:ascii="Times New Roman" w:hAnsi="Times New Roman" w:cs="Times New Roman"/>
          <w:sz w:val="24"/>
          <w:szCs w:val="24"/>
          <w:u w:val="single"/>
        </w:rPr>
        <w:t>:</w:t>
      </w:r>
    </w:p>
    <w:p w14:paraId="1AD347F1" w14:textId="77777777" w:rsidR="008729AE" w:rsidRPr="008729AE" w:rsidRDefault="008729AE">
      <w:pPr>
        <w:pStyle w:val="ConsPlusNormal"/>
        <w:ind w:firstLine="540"/>
        <w:jc w:val="both"/>
        <w:rPr>
          <w:rFonts w:ascii="Times New Roman" w:hAnsi="Times New Roman" w:cs="Times New Roman"/>
          <w:sz w:val="24"/>
          <w:szCs w:val="24"/>
        </w:rPr>
      </w:pPr>
    </w:p>
    <w:p w14:paraId="367B9F8D" w14:textId="77777777" w:rsidR="0068534C" w:rsidRPr="0068534C" w:rsidRDefault="0068534C" w:rsidP="0068534C">
      <w:pPr>
        <w:pStyle w:val="ConsPlusNormal"/>
        <w:tabs>
          <w:tab w:val="left" w:pos="7920"/>
        </w:tabs>
        <w:ind w:firstLine="567"/>
        <w:jc w:val="both"/>
        <w:rPr>
          <w:rFonts w:ascii="Times New Roman" w:hAnsi="Times New Roman" w:cs="Times New Roman"/>
          <w:sz w:val="24"/>
          <w:szCs w:val="24"/>
        </w:rPr>
      </w:pPr>
      <w:r w:rsidRPr="0068534C">
        <w:rPr>
          <w:rFonts w:ascii="Times New Roman" w:hAnsi="Times New Roman" w:cs="Times New Roman"/>
          <w:sz w:val="24"/>
          <w:szCs w:val="24"/>
        </w:rPr>
        <w:t>В соответствии с Уставом Общества, полномочия Единоличного исполнительного органа осуществляет Директор.</w:t>
      </w:r>
    </w:p>
    <w:p w14:paraId="3FA4A423" w14:textId="6E4856EB" w:rsidR="0068534C" w:rsidRPr="0068534C" w:rsidRDefault="0068534C" w:rsidP="0068534C">
      <w:pPr>
        <w:pStyle w:val="ConsPlusNormal"/>
        <w:tabs>
          <w:tab w:val="left" w:pos="7920"/>
        </w:tabs>
        <w:ind w:firstLine="567"/>
        <w:jc w:val="both"/>
        <w:rPr>
          <w:rFonts w:ascii="Times New Roman" w:hAnsi="Times New Roman" w:cs="Times New Roman"/>
          <w:sz w:val="24"/>
          <w:szCs w:val="24"/>
        </w:rPr>
      </w:pPr>
      <w:r w:rsidRPr="0068534C">
        <w:rPr>
          <w:rFonts w:ascii="Times New Roman" w:hAnsi="Times New Roman" w:cs="Times New Roman"/>
          <w:sz w:val="24"/>
          <w:szCs w:val="24"/>
        </w:rPr>
        <w:t xml:space="preserve">В </w:t>
      </w:r>
      <w:r w:rsidR="00F56783">
        <w:rPr>
          <w:rFonts w:ascii="Times New Roman" w:hAnsi="Times New Roman" w:cs="Times New Roman"/>
          <w:sz w:val="24"/>
          <w:szCs w:val="24"/>
        </w:rPr>
        <w:t>2021 году</w:t>
      </w:r>
      <w:r w:rsidRPr="0068534C">
        <w:rPr>
          <w:rFonts w:ascii="Times New Roman" w:hAnsi="Times New Roman" w:cs="Times New Roman"/>
          <w:sz w:val="24"/>
          <w:szCs w:val="24"/>
        </w:rPr>
        <w:t xml:space="preserve"> руководство деятельностью Общества осуществлял Директор Общества</w:t>
      </w:r>
      <w:r w:rsidR="000B7CAC">
        <w:rPr>
          <w:rFonts w:ascii="Times New Roman" w:hAnsi="Times New Roman" w:cs="Times New Roman"/>
          <w:sz w:val="24"/>
          <w:szCs w:val="24"/>
        </w:rPr>
        <w:t xml:space="preserve"> - </w:t>
      </w:r>
      <w:r w:rsidRPr="0068534C">
        <w:rPr>
          <w:rFonts w:ascii="Times New Roman" w:hAnsi="Times New Roman" w:cs="Times New Roman"/>
          <w:sz w:val="24"/>
          <w:szCs w:val="24"/>
        </w:rPr>
        <w:t xml:space="preserve"> Ахременко Елена Евгеньевна.</w:t>
      </w:r>
    </w:p>
    <w:p w14:paraId="2A39AA3C" w14:textId="77777777" w:rsidR="0068534C" w:rsidRPr="0068534C" w:rsidRDefault="0068534C" w:rsidP="0068534C">
      <w:pPr>
        <w:pStyle w:val="ConsPlusNormal"/>
        <w:tabs>
          <w:tab w:val="left" w:pos="7920"/>
        </w:tabs>
        <w:ind w:firstLine="567"/>
        <w:jc w:val="both"/>
        <w:rPr>
          <w:rFonts w:ascii="Times New Roman" w:hAnsi="Times New Roman" w:cs="Times New Roman"/>
          <w:sz w:val="24"/>
          <w:szCs w:val="24"/>
        </w:rPr>
      </w:pPr>
    </w:p>
    <w:p w14:paraId="01447945" w14:textId="77777777" w:rsidR="00BB6A99" w:rsidRPr="006371AF" w:rsidRDefault="0068534C" w:rsidP="004E5C39">
      <w:pPr>
        <w:pStyle w:val="ConsPlusNormal"/>
        <w:tabs>
          <w:tab w:val="left" w:pos="7920"/>
        </w:tabs>
        <w:ind w:firstLine="567"/>
        <w:jc w:val="both"/>
        <w:rPr>
          <w:rFonts w:ascii="Times New Roman" w:hAnsi="Times New Roman" w:cs="Times New Roman"/>
          <w:sz w:val="24"/>
          <w:szCs w:val="24"/>
          <w:highlight w:val="cyan"/>
        </w:rPr>
      </w:pPr>
      <w:r w:rsidRPr="0068534C">
        <w:rPr>
          <w:rFonts w:ascii="Times New Roman" w:hAnsi="Times New Roman" w:cs="Times New Roman"/>
          <w:sz w:val="24"/>
          <w:szCs w:val="24"/>
        </w:rPr>
        <w:t xml:space="preserve">Информация о </w:t>
      </w:r>
      <w:r>
        <w:rPr>
          <w:rFonts w:ascii="Times New Roman" w:hAnsi="Times New Roman" w:cs="Times New Roman"/>
          <w:sz w:val="24"/>
          <w:szCs w:val="24"/>
        </w:rPr>
        <w:t>Е</w:t>
      </w:r>
      <w:r w:rsidRPr="0068534C">
        <w:rPr>
          <w:rFonts w:ascii="Times New Roman" w:hAnsi="Times New Roman" w:cs="Times New Roman"/>
          <w:sz w:val="24"/>
          <w:szCs w:val="24"/>
        </w:rPr>
        <w:t xml:space="preserve">диноличном исполнительном органе </w:t>
      </w:r>
      <w:r>
        <w:rPr>
          <w:rFonts w:ascii="Times New Roman" w:hAnsi="Times New Roman" w:cs="Times New Roman"/>
          <w:sz w:val="24"/>
          <w:szCs w:val="24"/>
        </w:rPr>
        <w:t>Общества</w:t>
      </w:r>
      <w:r w:rsidRPr="0068534C">
        <w:rPr>
          <w:rFonts w:ascii="Times New Roman" w:hAnsi="Times New Roman" w:cs="Times New Roman"/>
          <w:sz w:val="24"/>
          <w:szCs w:val="24"/>
        </w:rPr>
        <w:t>:</w:t>
      </w:r>
    </w:p>
    <w:p w14:paraId="3AED0BC2" w14:textId="77777777" w:rsidR="0068534C" w:rsidRPr="0068534C" w:rsidRDefault="0068534C" w:rsidP="0068534C">
      <w:pPr>
        <w:suppressAutoHyphens w:val="0"/>
        <w:autoSpaceDE w:val="0"/>
        <w:autoSpaceDN w:val="0"/>
        <w:ind w:firstLine="567"/>
        <w:jc w:val="both"/>
        <w:rPr>
          <w:sz w:val="24"/>
          <w:szCs w:val="24"/>
          <w:lang w:eastAsia="ru-RU"/>
        </w:rPr>
      </w:pPr>
      <w:r w:rsidRPr="0068534C">
        <w:rPr>
          <w:sz w:val="24"/>
          <w:szCs w:val="24"/>
          <w:lang w:eastAsia="ru-RU"/>
        </w:rPr>
        <w:t>ФИО: Ахременко Елена Евгеньевна</w:t>
      </w:r>
    </w:p>
    <w:p w14:paraId="32E8D417" w14:textId="77777777" w:rsidR="0068534C" w:rsidRPr="0068534C" w:rsidRDefault="0068534C" w:rsidP="0068534C">
      <w:pPr>
        <w:suppressAutoHyphens w:val="0"/>
        <w:autoSpaceDE w:val="0"/>
        <w:autoSpaceDN w:val="0"/>
        <w:ind w:firstLine="567"/>
        <w:jc w:val="both"/>
        <w:rPr>
          <w:sz w:val="24"/>
          <w:szCs w:val="24"/>
          <w:lang w:eastAsia="ru-RU"/>
        </w:rPr>
      </w:pPr>
      <w:r w:rsidRPr="0068534C">
        <w:rPr>
          <w:sz w:val="24"/>
          <w:szCs w:val="24"/>
          <w:lang w:eastAsia="ru-RU"/>
        </w:rPr>
        <w:t>Год рождения: 1984</w:t>
      </w:r>
    </w:p>
    <w:p w14:paraId="291D47A8" w14:textId="77777777" w:rsidR="0068534C" w:rsidRPr="0068534C" w:rsidRDefault="0068534C" w:rsidP="0068534C">
      <w:pPr>
        <w:suppressAutoHyphens w:val="0"/>
        <w:autoSpaceDE w:val="0"/>
        <w:autoSpaceDN w:val="0"/>
        <w:ind w:firstLine="567"/>
        <w:jc w:val="both"/>
        <w:rPr>
          <w:sz w:val="24"/>
          <w:szCs w:val="24"/>
          <w:lang w:eastAsia="ru-RU"/>
        </w:rPr>
      </w:pPr>
      <w:r w:rsidRPr="0068534C">
        <w:rPr>
          <w:sz w:val="24"/>
          <w:szCs w:val="24"/>
          <w:lang w:eastAsia="ru-RU"/>
        </w:rPr>
        <w:t>Образование: высшее</w:t>
      </w:r>
    </w:p>
    <w:p w14:paraId="6352AE94" w14:textId="77777777" w:rsidR="0068534C" w:rsidRPr="0068534C" w:rsidRDefault="0068534C" w:rsidP="0068534C">
      <w:pPr>
        <w:suppressAutoHyphens w:val="0"/>
        <w:autoSpaceDE w:val="0"/>
        <w:autoSpaceDN w:val="0"/>
        <w:ind w:firstLine="567"/>
        <w:jc w:val="both"/>
        <w:rPr>
          <w:sz w:val="24"/>
          <w:szCs w:val="24"/>
          <w:lang w:eastAsia="ru-RU"/>
        </w:rPr>
      </w:pPr>
      <w:r w:rsidRPr="0068534C">
        <w:rPr>
          <w:sz w:val="24"/>
          <w:szCs w:val="24"/>
          <w:lang w:eastAsia="ru-RU"/>
        </w:rPr>
        <w:t xml:space="preserve">Все должности, занимаемые данным лицом в </w:t>
      </w:r>
      <w:r w:rsidR="00BA2F2F">
        <w:rPr>
          <w:sz w:val="24"/>
          <w:szCs w:val="24"/>
          <w:lang w:eastAsia="ru-RU"/>
        </w:rPr>
        <w:t>О</w:t>
      </w:r>
      <w:r>
        <w:rPr>
          <w:sz w:val="24"/>
          <w:szCs w:val="24"/>
          <w:lang w:eastAsia="ru-RU"/>
        </w:rPr>
        <w:t>бществе</w:t>
      </w:r>
      <w:r w:rsidRPr="0068534C">
        <w:rPr>
          <w:sz w:val="24"/>
          <w:szCs w:val="24"/>
          <w:lang w:eastAsia="ru-RU"/>
        </w:rPr>
        <w:t xml:space="preserve"> и других организациях за последние 5 лет и в настоящее время в хронологическом порядке, в том числе по совместительству:</w:t>
      </w:r>
    </w:p>
    <w:p w14:paraId="76004698" w14:textId="77777777" w:rsidR="0068534C" w:rsidRPr="0068534C" w:rsidRDefault="0068534C" w:rsidP="0068534C">
      <w:pPr>
        <w:suppressAutoHyphens w:val="0"/>
        <w:autoSpaceDE w:val="0"/>
        <w:autoSpaceDN w:val="0"/>
        <w:jc w:val="both"/>
        <w:rPr>
          <w:sz w:val="24"/>
          <w:szCs w:val="24"/>
          <w:lang w:eastAsia="ru-RU"/>
        </w:rPr>
      </w:pPr>
    </w:p>
    <w:tbl>
      <w:tblPr>
        <w:tblW w:w="9559" w:type="dxa"/>
        <w:tblInd w:w="72" w:type="dxa"/>
        <w:tblLayout w:type="fixed"/>
        <w:tblCellMar>
          <w:left w:w="72" w:type="dxa"/>
          <w:right w:w="72" w:type="dxa"/>
        </w:tblCellMar>
        <w:tblLook w:val="0000" w:firstRow="0" w:lastRow="0" w:firstColumn="0" w:lastColumn="0" w:noHBand="0" w:noVBand="0"/>
      </w:tblPr>
      <w:tblGrid>
        <w:gridCol w:w="1616"/>
        <w:gridCol w:w="1260"/>
        <w:gridCol w:w="3717"/>
        <w:gridCol w:w="2966"/>
      </w:tblGrid>
      <w:tr w:rsidR="0068534C" w:rsidRPr="0068534C" w14:paraId="1021BF4E" w14:textId="77777777" w:rsidTr="008729AE">
        <w:tc>
          <w:tcPr>
            <w:tcW w:w="2876" w:type="dxa"/>
            <w:gridSpan w:val="2"/>
            <w:tcBorders>
              <w:top w:val="double" w:sz="2" w:space="0" w:color="000000"/>
              <w:left w:val="double" w:sz="2" w:space="0" w:color="000000"/>
              <w:bottom w:val="single" w:sz="4" w:space="0" w:color="000000"/>
            </w:tcBorders>
          </w:tcPr>
          <w:p w14:paraId="03A12577" w14:textId="77777777" w:rsidR="0068534C" w:rsidRPr="0068534C" w:rsidRDefault="0068534C" w:rsidP="0068534C">
            <w:pPr>
              <w:suppressAutoHyphens w:val="0"/>
              <w:autoSpaceDE w:val="0"/>
              <w:autoSpaceDN w:val="0"/>
              <w:snapToGrid w:val="0"/>
              <w:jc w:val="center"/>
              <w:rPr>
                <w:sz w:val="24"/>
                <w:szCs w:val="24"/>
                <w:lang w:eastAsia="ru-RU"/>
              </w:rPr>
            </w:pPr>
            <w:r w:rsidRPr="0068534C">
              <w:rPr>
                <w:sz w:val="24"/>
                <w:szCs w:val="24"/>
                <w:lang w:eastAsia="ru-RU"/>
              </w:rPr>
              <w:t>Период</w:t>
            </w:r>
          </w:p>
        </w:tc>
        <w:tc>
          <w:tcPr>
            <w:tcW w:w="3717" w:type="dxa"/>
            <w:vMerge w:val="restart"/>
            <w:tcBorders>
              <w:top w:val="double" w:sz="2" w:space="0" w:color="000000"/>
              <w:left w:val="single" w:sz="4" w:space="0" w:color="000000"/>
            </w:tcBorders>
          </w:tcPr>
          <w:p w14:paraId="5826FD9A" w14:textId="77777777" w:rsidR="0068534C" w:rsidRPr="0068534C" w:rsidRDefault="0068534C" w:rsidP="0068534C">
            <w:pPr>
              <w:suppressAutoHyphens w:val="0"/>
              <w:autoSpaceDE w:val="0"/>
              <w:autoSpaceDN w:val="0"/>
              <w:snapToGrid w:val="0"/>
              <w:jc w:val="center"/>
              <w:rPr>
                <w:sz w:val="24"/>
                <w:szCs w:val="24"/>
                <w:lang w:eastAsia="ru-RU"/>
              </w:rPr>
            </w:pPr>
            <w:r w:rsidRPr="0068534C">
              <w:rPr>
                <w:sz w:val="24"/>
                <w:szCs w:val="24"/>
                <w:lang w:eastAsia="ru-RU"/>
              </w:rPr>
              <w:t>Наименование организации</w:t>
            </w:r>
          </w:p>
        </w:tc>
        <w:tc>
          <w:tcPr>
            <w:tcW w:w="2966" w:type="dxa"/>
            <w:vMerge w:val="restart"/>
            <w:tcBorders>
              <w:top w:val="double" w:sz="2" w:space="0" w:color="000000"/>
              <w:left w:val="single" w:sz="4" w:space="0" w:color="000000"/>
              <w:right w:val="double" w:sz="2" w:space="0" w:color="000000"/>
            </w:tcBorders>
          </w:tcPr>
          <w:p w14:paraId="6ADBDFB3" w14:textId="77777777" w:rsidR="0068534C" w:rsidRPr="0068534C" w:rsidRDefault="0068534C" w:rsidP="0068534C">
            <w:pPr>
              <w:suppressAutoHyphens w:val="0"/>
              <w:autoSpaceDE w:val="0"/>
              <w:autoSpaceDN w:val="0"/>
              <w:snapToGrid w:val="0"/>
              <w:jc w:val="center"/>
              <w:rPr>
                <w:sz w:val="24"/>
                <w:szCs w:val="24"/>
                <w:lang w:eastAsia="ru-RU"/>
              </w:rPr>
            </w:pPr>
            <w:r w:rsidRPr="0068534C">
              <w:rPr>
                <w:sz w:val="24"/>
                <w:szCs w:val="24"/>
                <w:lang w:eastAsia="ru-RU"/>
              </w:rPr>
              <w:t>Должность</w:t>
            </w:r>
          </w:p>
        </w:tc>
      </w:tr>
      <w:tr w:rsidR="0068534C" w:rsidRPr="0068534C" w14:paraId="39817BA0" w14:textId="77777777" w:rsidTr="008729AE">
        <w:tc>
          <w:tcPr>
            <w:tcW w:w="1616" w:type="dxa"/>
            <w:tcBorders>
              <w:top w:val="single" w:sz="4" w:space="0" w:color="000000"/>
              <w:left w:val="double" w:sz="2" w:space="0" w:color="000000"/>
              <w:bottom w:val="single" w:sz="4" w:space="0" w:color="000000"/>
            </w:tcBorders>
          </w:tcPr>
          <w:p w14:paraId="79B4CEC0" w14:textId="77777777" w:rsidR="0068534C" w:rsidRPr="0068534C" w:rsidRDefault="0068534C" w:rsidP="0068534C">
            <w:pPr>
              <w:suppressAutoHyphens w:val="0"/>
              <w:autoSpaceDE w:val="0"/>
              <w:autoSpaceDN w:val="0"/>
              <w:snapToGrid w:val="0"/>
              <w:jc w:val="center"/>
              <w:rPr>
                <w:sz w:val="24"/>
                <w:szCs w:val="24"/>
                <w:lang w:eastAsia="ru-RU"/>
              </w:rPr>
            </w:pPr>
            <w:r w:rsidRPr="0068534C">
              <w:rPr>
                <w:sz w:val="24"/>
                <w:szCs w:val="24"/>
                <w:lang w:eastAsia="ru-RU"/>
              </w:rPr>
              <w:t>с</w:t>
            </w:r>
          </w:p>
        </w:tc>
        <w:tc>
          <w:tcPr>
            <w:tcW w:w="1260" w:type="dxa"/>
            <w:tcBorders>
              <w:top w:val="single" w:sz="4" w:space="0" w:color="000000"/>
              <w:left w:val="single" w:sz="4" w:space="0" w:color="000000"/>
              <w:bottom w:val="single" w:sz="4" w:space="0" w:color="000000"/>
            </w:tcBorders>
          </w:tcPr>
          <w:p w14:paraId="286C9D87" w14:textId="77777777" w:rsidR="0068534C" w:rsidRPr="0068534C" w:rsidRDefault="0068534C" w:rsidP="0068534C">
            <w:pPr>
              <w:suppressAutoHyphens w:val="0"/>
              <w:autoSpaceDE w:val="0"/>
              <w:autoSpaceDN w:val="0"/>
              <w:snapToGrid w:val="0"/>
              <w:jc w:val="center"/>
              <w:rPr>
                <w:sz w:val="24"/>
                <w:szCs w:val="24"/>
                <w:lang w:eastAsia="ru-RU"/>
              </w:rPr>
            </w:pPr>
            <w:r w:rsidRPr="0068534C">
              <w:rPr>
                <w:sz w:val="24"/>
                <w:szCs w:val="24"/>
                <w:lang w:eastAsia="ru-RU"/>
              </w:rPr>
              <w:t>по</w:t>
            </w:r>
          </w:p>
        </w:tc>
        <w:tc>
          <w:tcPr>
            <w:tcW w:w="3717" w:type="dxa"/>
            <w:vMerge/>
            <w:tcBorders>
              <w:left w:val="single" w:sz="4" w:space="0" w:color="000000"/>
              <w:bottom w:val="single" w:sz="4" w:space="0" w:color="000000"/>
            </w:tcBorders>
          </w:tcPr>
          <w:p w14:paraId="69E40E98" w14:textId="77777777" w:rsidR="0068534C" w:rsidRPr="0068534C" w:rsidRDefault="0068534C" w:rsidP="0068534C">
            <w:pPr>
              <w:suppressAutoHyphens w:val="0"/>
              <w:autoSpaceDE w:val="0"/>
              <w:autoSpaceDN w:val="0"/>
              <w:snapToGrid w:val="0"/>
              <w:rPr>
                <w:sz w:val="24"/>
                <w:szCs w:val="24"/>
                <w:lang w:eastAsia="ru-RU"/>
              </w:rPr>
            </w:pPr>
          </w:p>
        </w:tc>
        <w:tc>
          <w:tcPr>
            <w:tcW w:w="2966" w:type="dxa"/>
            <w:vMerge/>
            <w:tcBorders>
              <w:left w:val="single" w:sz="4" w:space="0" w:color="000000"/>
              <w:bottom w:val="single" w:sz="4" w:space="0" w:color="000000"/>
              <w:right w:val="double" w:sz="2" w:space="0" w:color="000000"/>
            </w:tcBorders>
          </w:tcPr>
          <w:p w14:paraId="6D10D327" w14:textId="77777777" w:rsidR="0068534C" w:rsidRPr="0068534C" w:rsidRDefault="0068534C" w:rsidP="0068534C">
            <w:pPr>
              <w:suppressAutoHyphens w:val="0"/>
              <w:autoSpaceDE w:val="0"/>
              <w:autoSpaceDN w:val="0"/>
              <w:snapToGrid w:val="0"/>
              <w:rPr>
                <w:sz w:val="24"/>
                <w:szCs w:val="24"/>
                <w:lang w:eastAsia="ru-RU"/>
              </w:rPr>
            </w:pPr>
          </w:p>
        </w:tc>
      </w:tr>
      <w:tr w:rsidR="0068534C" w:rsidRPr="0068534C" w14:paraId="480549DF" w14:textId="77777777" w:rsidTr="008729AE">
        <w:tc>
          <w:tcPr>
            <w:tcW w:w="1616" w:type="dxa"/>
            <w:tcBorders>
              <w:top w:val="single" w:sz="4" w:space="0" w:color="000000"/>
              <w:left w:val="double" w:sz="2" w:space="0" w:color="000000"/>
              <w:bottom w:val="single" w:sz="4" w:space="0" w:color="000000"/>
            </w:tcBorders>
            <w:vAlign w:val="center"/>
          </w:tcPr>
          <w:p w14:paraId="377077BA" w14:textId="77777777" w:rsidR="0068534C" w:rsidRPr="0068534C" w:rsidRDefault="0068534C" w:rsidP="00F56783">
            <w:pPr>
              <w:suppressAutoHyphens w:val="0"/>
              <w:autoSpaceDE w:val="0"/>
              <w:autoSpaceDN w:val="0"/>
              <w:snapToGrid w:val="0"/>
              <w:jc w:val="center"/>
              <w:rPr>
                <w:sz w:val="24"/>
                <w:szCs w:val="24"/>
                <w:lang w:eastAsia="ru-RU"/>
              </w:rPr>
            </w:pPr>
            <w:r w:rsidRPr="0068534C">
              <w:rPr>
                <w:sz w:val="24"/>
                <w:szCs w:val="24"/>
                <w:lang w:eastAsia="ru-RU"/>
              </w:rPr>
              <w:t>201</w:t>
            </w:r>
            <w:r w:rsidR="00F56783">
              <w:rPr>
                <w:sz w:val="24"/>
                <w:szCs w:val="24"/>
                <w:lang w:eastAsia="ru-RU"/>
              </w:rPr>
              <w:t>7</w:t>
            </w:r>
          </w:p>
        </w:tc>
        <w:tc>
          <w:tcPr>
            <w:tcW w:w="1260" w:type="dxa"/>
            <w:tcBorders>
              <w:top w:val="single" w:sz="4" w:space="0" w:color="000000"/>
              <w:left w:val="single" w:sz="4" w:space="0" w:color="000000"/>
              <w:bottom w:val="single" w:sz="4" w:space="0" w:color="000000"/>
            </w:tcBorders>
            <w:vAlign w:val="center"/>
          </w:tcPr>
          <w:p w14:paraId="70ADE2CC" w14:textId="77777777" w:rsidR="0068534C" w:rsidRPr="0068534C" w:rsidRDefault="0068534C" w:rsidP="0068534C">
            <w:pPr>
              <w:suppressAutoHyphens w:val="0"/>
              <w:autoSpaceDE w:val="0"/>
              <w:autoSpaceDN w:val="0"/>
              <w:snapToGrid w:val="0"/>
              <w:jc w:val="center"/>
              <w:rPr>
                <w:sz w:val="24"/>
                <w:szCs w:val="24"/>
                <w:lang w:eastAsia="ru-RU"/>
              </w:rPr>
            </w:pPr>
            <w:r w:rsidRPr="0068534C">
              <w:rPr>
                <w:sz w:val="24"/>
                <w:szCs w:val="24"/>
                <w:lang w:eastAsia="ru-RU"/>
              </w:rPr>
              <w:t>2018</w:t>
            </w:r>
          </w:p>
        </w:tc>
        <w:tc>
          <w:tcPr>
            <w:tcW w:w="3717" w:type="dxa"/>
            <w:tcBorders>
              <w:top w:val="single" w:sz="4" w:space="0" w:color="000000"/>
              <w:left w:val="single" w:sz="4" w:space="0" w:color="000000"/>
              <w:bottom w:val="single" w:sz="4" w:space="0" w:color="000000"/>
            </w:tcBorders>
          </w:tcPr>
          <w:p w14:paraId="59E2B035" w14:textId="77777777" w:rsidR="0068534C" w:rsidRPr="0068534C" w:rsidRDefault="0068534C" w:rsidP="0068534C">
            <w:pPr>
              <w:suppressAutoHyphens w:val="0"/>
              <w:autoSpaceDE w:val="0"/>
              <w:autoSpaceDN w:val="0"/>
              <w:snapToGrid w:val="0"/>
              <w:jc w:val="center"/>
              <w:rPr>
                <w:sz w:val="24"/>
                <w:szCs w:val="24"/>
                <w:lang w:eastAsia="ru-RU"/>
              </w:rPr>
            </w:pPr>
            <w:r w:rsidRPr="0068534C">
              <w:rPr>
                <w:sz w:val="24"/>
                <w:szCs w:val="24"/>
                <w:lang w:eastAsia="ru-RU"/>
              </w:rPr>
              <w:t>Акционерное общество «Информационно-вычислительный центр жилищно-коммунального хозяйства и топливно-энергетического комплекса Волгограда»</w:t>
            </w:r>
          </w:p>
        </w:tc>
        <w:tc>
          <w:tcPr>
            <w:tcW w:w="2966" w:type="dxa"/>
            <w:tcBorders>
              <w:top w:val="single" w:sz="4" w:space="0" w:color="000000"/>
              <w:left w:val="single" w:sz="4" w:space="0" w:color="000000"/>
              <w:bottom w:val="single" w:sz="4" w:space="0" w:color="000000"/>
              <w:right w:val="double" w:sz="2" w:space="0" w:color="000000"/>
            </w:tcBorders>
            <w:vAlign w:val="center"/>
          </w:tcPr>
          <w:p w14:paraId="688EC415" w14:textId="77777777" w:rsidR="0068534C" w:rsidRPr="0068534C" w:rsidRDefault="0068534C" w:rsidP="0068534C">
            <w:pPr>
              <w:suppressAutoHyphens w:val="0"/>
              <w:autoSpaceDE w:val="0"/>
              <w:autoSpaceDN w:val="0"/>
              <w:jc w:val="center"/>
              <w:rPr>
                <w:sz w:val="24"/>
                <w:szCs w:val="24"/>
                <w:lang w:eastAsia="ru-RU"/>
              </w:rPr>
            </w:pPr>
            <w:r w:rsidRPr="0068534C">
              <w:rPr>
                <w:sz w:val="24"/>
                <w:szCs w:val="24"/>
                <w:lang w:eastAsia="ru-RU"/>
              </w:rPr>
              <w:t>Заместитель генерального директора по производству</w:t>
            </w:r>
          </w:p>
        </w:tc>
      </w:tr>
      <w:tr w:rsidR="0068534C" w:rsidRPr="0068534C" w14:paraId="5EF8E01F" w14:textId="77777777" w:rsidTr="008729AE">
        <w:tc>
          <w:tcPr>
            <w:tcW w:w="1616" w:type="dxa"/>
            <w:tcBorders>
              <w:top w:val="single" w:sz="4" w:space="0" w:color="000000"/>
              <w:left w:val="double" w:sz="2" w:space="0" w:color="000000"/>
              <w:bottom w:val="single" w:sz="4" w:space="0" w:color="000000"/>
            </w:tcBorders>
            <w:vAlign w:val="center"/>
          </w:tcPr>
          <w:p w14:paraId="0DEFCD9A" w14:textId="77777777" w:rsidR="0068534C" w:rsidRPr="0068534C" w:rsidRDefault="0068534C" w:rsidP="0068534C">
            <w:pPr>
              <w:suppressAutoHyphens w:val="0"/>
              <w:autoSpaceDE w:val="0"/>
              <w:autoSpaceDN w:val="0"/>
              <w:snapToGrid w:val="0"/>
              <w:jc w:val="center"/>
              <w:rPr>
                <w:sz w:val="24"/>
                <w:szCs w:val="24"/>
                <w:lang w:eastAsia="ru-RU"/>
              </w:rPr>
            </w:pPr>
            <w:r w:rsidRPr="0068534C">
              <w:rPr>
                <w:sz w:val="24"/>
                <w:szCs w:val="24"/>
                <w:lang w:eastAsia="ru-RU"/>
              </w:rPr>
              <w:t>2018</w:t>
            </w:r>
          </w:p>
        </w:tc>
        <w:tc>
          <w:tcPr>
            <w:tcW w:w="1260" w:type="dxa"/>
            <w:tcBorders>
              <w:top w:val="single" w:sz="4" w:space="0" w:color="000000"/>
              <w:left w:val="single" w:sz="4" w:space="0" w:color="000000"/>
              <w:bottom w:val="single" w:sz="4" w:space="0" w:color="000000"/>
            </w:tcBorders>
            <w:vAlign w:val="center"/>
          </w:tcPr>
          <w:p w14:paraId="43AF3B67" w14:textId="77777777" w:rsidR="0068534C" w:rsidRPr="0068534C" w:rsidRDefault="0068534C" w:rsidP="0068534C">
            <w:pPr>
              <w:suppressAutoHyphens w:val="0"/>
              <w:autoSpaceDE w:val="0"/>
              <w:autoSpaceDN w:val="0"/>
              <w:snapToGrid w:val="0"/>
              <w:jc w:val="center"/>
              <w:rPr>
                <w:sz w:val="24"/>
                <w:szCs w:val="24"/>
                <w:lang w:eastAsia="ru-RU"/>
              </w:rPr>
            </w:pPr>
            <w:r w:rsidRPr="0068534C">
              <w:rPr>
                <w:sz w:val="24"/>
                <w:szCs w:val="24"/>
                <w:lang w:eastAsia="ru-RU"/>
              </w:rPr>
              <w:t>2020</w:t>
            </w:r>
          </w:p>
        </w:tc>
        <w:tc>
          <w:tcPr>
            <w:tcW w:w="3717" w:type="dxa"/>
            <w:tcBorders>
              <w:top w:val="single" w:sz="4" w:space="0" w:color="000000"/>
              <w:left w:val="single" w:sz="4" w:space="0" w:color="000000"/>
              <w:bottom w:val="single" w:sz="4" w:space="0" w:color="000000"/>
            </w:tcBorders>
          </w:tcPr>
          <w:p w14:paraId="3486A992" w14:textId="77777777" w:rsidR="0068534C" w:rsidRPr="0068534C" w:rsidRDefault="0068534C" w:rsidP="0068534C">
            <w:pPr>
              <w:suppressAutoHyphens w:val="0"/>
              <w:autoSpaceDE w:val="0"/>
              <w:autoSpaceDN w:val="0"/>
              <w:snapToGrid w:val="0"/>
              <w:jc w:val="center"/>
              <w:rPr>
                <w:sz w:val="24"/>
                <w:szCs w:val="24"/>
                <w:lang w:eastAsia="ru-RU"/>
              </w:rPr>
            </w:pPr>
            <w:r w:rsidRPr="0068534C">
              <w:rPr>
                <w:sz w:val="24"/>
                <w:szCs w:val="24"/>
                <w:lang w:eastAsia="ru-RU"/>
              </w:rPr>
              <w:t>Общество с ограниченной ответственностью «Каскад»</w:t>
            </w:r>
          </w:p>
        </w:tc>
        <w:tc>
          <w:tcPr>
            <w:tcW w:w="2966" w:type="dxa"/>
            <w:tcBorders>
              <w:top w:val="single" w:sz="4" w:space="0" w:color="000000"/>
              <w:left w:val="single" w:sz="4" w:space="0" w:color="000000"/>
              <w:bottom w:val="single" w:sz="4" w:space="0" w:color="000000"/>
              <w:right w:val="double" w:sz="2" w:space="0" w:color="000000"/>
            </w:tcBorders>
            <w:vAlign w:val="center"/>
          </w:tcPr>
          <w:p w14:paraId="2D2426FF" w14:textId="77777777" w:rsidR="0068534C" w:rsidRPr="0068534C" w:rsidRDefault="0068534C" w:rsidP="0068534C">
            <w:pPr>
              <w:suppressAutoHyphens w:val="0"/>
              <w:autoSpaceDE w:val="0"/>
              <w:autoSpaceDN w:val="0"/>
              <w:jc w:val="center"/>
              <w:rPr>
                <w:sz w:val="24"/>
                <w:szCs w:val="24"/>
                <w:lang w:eastAsia="ru-RU"/>
              </w:rPr>
            </w:pPr>
            <w:r w:rsidRPr="0068534C">
              <w:rPr>
                <w:sz w:val="24"/>
                <w:szCs w:val="24"/>
                <w:lang w:eastAsia="ru-RU"/>
              </w:rPr>
              <w:t>Генеральный директор</w:t>
            </w:r>
          </w:p>
        </w:tc>
      </w:tr>
      <w:tr w:rsidR="0068534C" w:rsidRPr="0068534C" w14:paraId="76DF03B4" w14:textId="77777777" w:rsidTr="008729AE">
        <w:tc>
          <w:tcPr>
            <w:tcW w:w="1616" w:type="dxa"/>
            <w:tcBorders>
              <w:top w:val="single" w:sz="4" w:space="0" w:color="000000"/>
              <w:left w:val="double" w:sz="2" w:space="0" w:color="000000"/>
              <w:bottom w:val="single" w:sz="4" w:space="0" w:color="000000"/>
            </w:tcBorders>
            <w:vAlign w:val="center"/>
          </w:tcPr>
          <w:p w14:paraId="0CBAFD27" w14:textId="77777777" w:rsidR="0068534C" w:rsidRPr="0068534C" w:rsidRDefault="0068534C" w:rsidP="0068534C">
            <w:pPr>
              <w:suppressAutoHyphens w:val="0"/>
              <w:autoSpaceDE w:val="0"/>
              <w:autoSpaceDN w:val="0"/>
              <w:snapToGrid w:val="0"/>
              <w:jc w:val="center"/>
              <w:rPr>
                <w:sz w:val="24"/>
                <w:szCs w:val="24"/>
                <w:lang w:eastAsia="ru-RU"/>
              </w:rPr>
            </w:pPr>
            <w:r w:rsidRPr="0068534C">
              <w:rPr>
                <w:sz w:val="24"/>
                <w:szCs w:val="24"/>
                <w:lang w:eastAsia="ru-RU"/>
              </w:rPr>
              <w:t>2020</w:t>
            </w:r>
          </w:p>
        </w:tc>
        <w:tc>
          <w:tcPr>
            <w:tcW w:w="1260" w:type="dxa"/>
            <w:tcBorders>
              <w:top w:val="single" w:sz="4" w:space="0" w:color="000000"/>
              <w:left w:val="single" w:sz="4" w:space="0" w:color="000000"/>
              <w:bottom w:val="single" w:sz="4" w:space="0" w:color="000000"/>
            </w:tcBorders>
            <w:vAlign w:val="center"/>
          </w:tcPr>
          <w:p w14:paraId="7C8E6641" w14:textId="77777777" w:rsidR="0068534C" w:rsidRPr="0068534C" w:rsidRDefault="0068534C" w:rsidP="0068534C">
            <w:pPr>
              <w:suppressAutoHyphens w:val="0"/>
              <w:autoSpaceDE w:val="0"/>
              <w:autoSpaceDN w:val="0"/>
              <w:snapToGrid w:val="0"/>
              <w:jc w:val="center"/>
              <w:rPr>
                <w:sz w:val="24"/>
                <w:szCs w:val="24"/>
                <w:lang w:eastAsia="ru-RU"/>
              </w:rPr>
            </w:pPr>
            <w:r w:rsidRPr="0068534C">
              <w:rPr>
                <w:sz w:val="24"/>
                <w:szCs w:val="24"/>
                <w:lang w:eastAsia="ru-RU"/>
              </w:rPr>
              <w:t>2020</w:t>
            </w:r>
          </w:p>
        </w:tc>
        <w:tc>
          <w:tcPr>
            <w:tcW w:w="3717" w:type="dxa"/>
            <w:tcBorders>
              <w:top w:val="single" w:sz="4" w:space="0" w:color="000000"/>
              <w:left w:val="single" w:sz="4" w:space="0" w:color="000000"/>
              <w:bottom w:val="single" w:sz="4" w:space="0" w:color="000000"/>
            </w:tcBorders>
          </w:tcPr>
          <w:p w14:paraId="7DF5C871" w14:textId="77777777" w:rsidR="0068534C" w:rsidRPr="0068534C" w:rsidRDefault="0068534C" w:rsidP="0068534C">
            <w:pPr>
              <w:suppressAutoHyphens w:val="0"/>
              <w:autoSpaceDE w:val="0"/>
              <w:autoSpaceDN w:val="0"/>
              <w:snapToGrid w:val="0"/>
              <w:jc w:val="center"/>
              <w:rPr>
                <w:sz w:val="24"/>
                <w:szCs w:val="24"/>
                <w:lang w:eastAsia="ru-RU"/>
              </w:rPr>
            </w:pPr>
            <w:r w:rsidRPr="0068534C">
              <w:rPr>
                <w:sz w:val="24"/>
                <w:szCs w:val="24"/>
                <w:lang w:eastAsia="ru-RU"/>
              </w:rPr>
              <w:t>Общество с ограниченной ответственностью «Концессии водоснабжения»</w:t>
            </w:r>
          </w:p>
        </w:tc>
        <w:tc>
          <w:tcPr>
            <w:tcW w:w="2966" w:type="dxa"/>
            <w:tcBorders>
              <w:top w:val="single" w:sz="4" w:space="0" w:color="000000"/>
              <w:left w:val="single" w:sz="4" w:space="0" w:color="000000"/>
              <w:bottom w:val="single" w:sz="4" w:space="0" w:color="000000"/>
              <w:right w:val="double" w:sz="2" w:space="0" w:color="000000"/>
            </w:tcBorders>
            <w:vAlign w:val="center"/>
          </w:tcPr>
          <w:p w14:paraId="59178891" w14:textId="77777777" w:rsidR="0068534C" w:rsidRPr="0068534C" w:rsidRDefault="0068534C" w:rsidP="0068534C">
            <w:pPr>
              <w:suppressAutoHyphens w:val="0"/>
              <w:autoSpaceDE w:val="0"/>
              <w:autoSpaceDN w:val="0"/>
              <w:snapToGrid w:val="0"/>
              <w:jc w:val="center"/>
              <w:rPr>
                <w:sz w:val="24"/>
                <w:szCs w:val="24"/>
                <w:lang w:eastAsia="ru-RU"/>
              </w:rPr>
            </w:pPr>
            <w:r w:rsidRPr="0068534C">
              <w:rPr>
                <w:sz w:val="24"/>
                <w:szCs w:val="24"/>
                <w:lang w:eastAsia="ru-RU"/>
              </w:rPr>
              <w:t>Главный эксперт управления сбыта водоснабжения и водоотведения</w:t>
            </w:r>
          </w:p>
        </w:tc>
      </w:tr>
      <w:tr w:rsidR="0068534C" w:rsidRPr="0068534C" w14:paraId="0A658EA7" w14:textId="77777777" w:rsidTr="008729AE">
        <w:trPr>
          <w:trHeight w:val="367"/>
        </w:trPr>
        <w:tc>
          <w:tcPr>
            <w:tcW w:w="1616" w:type="dxa"/>
            <w:tcBorders>
              <w:top w:val="single" w:sz="4" w:space="0" w:color="000000"/>
              <w:left w:val="double" w:sz="2" w:space="0" w:color="000000"/>
              <w:bottom w:val="single" w:sz="4" w:space="0" w:color="000000"/>
            </w:tcBorders>
            <w:vAlign w:val="center"/>
          </w:tcPr>
          <w:p w14:paraId="649E1935" w14:textId="77777777" w:rsidR="0068534C" w:rsidRPr="0068534C" w:rsidRDefault="0068534C" w:rsidP="0068534C">
            <w:pPr>
              <w:suppressAutoHyphens w:val="0"/>
              <w:autoSpaceDE w:val="0"/>
              <w:autoSpaceDN w:val="0"/>
              <w:snapToGrid w:val="0"/>
              <w:jc w:val="center"/>
              <w:rPr>
                <w:sz w:val="24"/>
                <w:szCs w:val="24"/>
                <w:lang w:eastAsia="ru-RU"/>
              </w:rPr>
            </w:pPr>
            <w:r w:rsidRPr="0068534C">
              <w:rPr>
                <w:sz w:val="24"/>
                <w:szCs w:val="24"/>
                <w:lang w:eastAsia="ru-RU"/>
              </w:rPr>
              <w:t>2020</w:t>
            </w:r>
          </w:p>
        </w:tc>
        <w:tc>
          <w:tcPr>
            <w:tcW w:w="1260" w:type="dxa"/>
            <w:tcBorders>
              <w:top w:val="single" w:sz="4" w:space="0" w:color="000000"/>
              <w:left w:val="single" w:sz="4" w:space="0" w:color="000000"/>
              <w:bottom w:val="single" w:sz="4" w:space="0" w:color="000000"/>
            </w:tcBorders>
            <w:vAlign w:val="center"/>
          </w:tcPr>
          <w:p w14:paraId="2039FA2C" w14:textId="77777777" w:rsidR="0068534C" w:rsidRPr="0068534C" w:rsidRDefault="0068534C" w:rsidP="0068534C">
            <w:pPr>
              <w:suppressAutoHyphens w:val="0"/>
              <w:autoSpaceDE w:val="0"/>
              <w:autoSpaceDN w:val="0"/>
              <w:snapToGrid w:val="0"/>
              <w:jc w:val="center"/>
              <w:rPr>
                <w:sz w:val="24"/>
                <w:szCs w:val="24"/>
                <w:lang w:eastAsia="ru-RU"/>
              </w:rPr>
            </w:pPr>
            <w:r w:rsidRPr="0068534C">
              <w:rPr>
                <w:sz w:val="24"/>
                <w:szCs w:val="24"/>
                <w:lang w:eastAsia="ru-RU"/>
              </w:rPr>
              <w:t>наст. вр.</w:t>
            </w:r>
          </w:p>
        </w:tc>
        <w:tc>
          <w:tcPr>
            <w:tcW w:w="3717" w:type="dxa"/>
            <w:tcBorders>
              <w:top w:val="single" w:sz="4" w:space="0" w:color="000000"/>
              <w:left w:val="single" w:sz="4" w:space="0" w:color="000000"/>
              <w:bottom w:val="single" w:sz="4" w:space="0" w:color="000000"/>
            </w:tcBorders>
          </w:tcPr>
          <w:p w14:paraId="6B3F1D62" w14:textId="77777777" w:rsidR="0068534C" w:rsidRPr="0068534C" w:rsidRDefault="0068534C" w:rsidP="0068534C">
            <w:pPr>
              <w:suppressAutoHyphens w:val="0"/>
              <w:autoSpaceDE w:val="0"/>
              <w:autoSpaceDN w:val="0"/>
              <w:snapToGrid w:val="0"/>
              <w:jc w:val="center"/>
              <w:rPr>
                <w:sz w:val="24"/>
                <w:szCs w:val="24"/>
                <w:lang w:eastAsia="ru-RU"/>
              </w:rPr>
            </w:pPr>
            <w:r w:rsidRPr="0068534C">
              <w:rPr>
                <w:sz w:val="24"/>
                <w:szCs w:val="24"/>
                <w:lang w:eastAsia="ru-RU"/>
              </w:rPr>
              <w:t>Общество с ограниченной ответственностью «Концессии теплоснабжения»</w:t>
            </w:r>
          </w:p>
        </w:tc>
        <w:tc>
          <w:tcPr>
            <w:tcW w:w="2966" w:type="dxa"/>
            <w:tcBorders>
              <w:top w:val="single" w:sz="4" w:space="0" w:color="000000"/>
              <w:left w:val="single" w:sz="4" w:space="0" w:color="000000"/>
              <w:bottom w:val="single" w:sz="4" w:space="0" w:color="000000"/>
              <w:right w:val="double" w:sz="2" w:space="0" w:color="000000"/>
            </w:tcBorders>
            <w:vAlign w:val="center"/>
          </w:tcPr>
          <w:p w14:paraId="6F5729AA" w14:textId="77777777" w:rsidR="0068534C" w:rsidRPr="0068534C" w:rsidRDefault="0068534C" w:rsidP="0068534C">
            <w:pPr>
              <w:suppressAutoHyphens w:val="0"/>
              <w:autoSpaceDE w:val="0"/>
              <w:autoSpaceDN w:val="0"/>
              <w:snapToGrid w:val="0"/>
              <w:jc w:val="center"/>
              <w:rPr>
                <w:sz w:val="24"/>
                <w:szCs w:val="24"/>
                <w:lang w:eastAsia="ru-RU"/>
              </w:rPr>
            </w:pPr>
            <w:r w:rsidRPr="0068534C">
              <w:rPr>
                <w:sz w:val="24"/>
                <w:szCs w:val="24"/>
                <w:lang w:eastAsia="ru-RU"/>
              </w:rPr>
              <w:t>Директор</w:t>
            </w:r>
          </w:p>
          <w:p w14:paraId="7DE662B4" w14:textId="77777777" w:rsidR="0068534C" w:rsidRPr="0068534C" w:rsidRDefault="0068534C" w:rsidP="0068534C">
            <w:pPr>
              <w:suppressAutoHyphens w:val="0"/>
              <w:autoSpaceDE w:val="0"/>
              <w:autoSpaceDN w:val="0"/>
              <w:snapToGrid w:val="0"/>
              <w:jc w:val="center"/>
              <w:rPr>
                <w:sz w:val="24"/>
                <w:szCs w:val="24"/>
                <w:lang w:eastAsia="ru-RU"/>
              </w:rPr>
            </w:pPr>
          </w:p>
        </w:tc>
      </w:tr>
      <w:tr w:rsidR="0068534C" w:rsidRPr="0068534C" w14:paraId="12AEAACE" w14:textId="77777777" w:rsidTr="008729AE">
        <w:trPr>
          <w:trHeight w:val="1059"/>
        </w:trPr>
        <w:tc>
          <w:tcPr>
            <w:tcW w:w="1616" w:type="dxa"/>
            <w:tcBorders>
              <w:top w:val="single" w:sz="4" w:space="0" w:color="000000"/>
              <w:left w:val="double" w:sz="2" w:space="0" w:color="000000"/>
              <w:bottom w:val="double" w:sz="2" w:space="0" w:color="000000"/>
            </w:tcBorders>
            <w:vAlign w:val="center"/>
          </w:tcPr>
          <w:p w14:paraId="751E4880" w14:textId="77777777" w:rsidR="0068534C" w:rsidRPr="0068534C" w:rsidRDefault="0068534C" w:rsidP="0068534C">
            <w:pPr>
              <w:suppressAutoHyphens w:val="0"/>
              <w:autoSpaceDE w:val="0"/>
              <w:autoSpaceDN w:val="0"/>
              <w:snapToGrid w:val="0"/>
              <w:jc w:val="center"/>
              <w:rPr>
                <w:sz w:val="24"/>
                <w:szCs w:val="24"/>
                <w:lang w:eastAsia="ru-RU"/>
              </w:rPr>
            </w:pPr>
            <w:r w:rsidRPr="0068534C">
              <w:rPr>
                <w:sz w:val="24"/>
                <w:szCs w:val="24"/>
                <w:lang w:eastAsia="ru-RU"/>
              </w:rPr>
              <w:t>2020</w:t>
            </w:r>
          </w:p>
        </w:tc>
        <w:tc>
          <w:tcPr>
            <w:tcW w:w="1260" w:type="dxa"/>
            <w:tcBorders>
              <w:top w:val="single" w:sz="4" w:space="0" w:color="000000"/>
              <w:left w:val="single" w:sz="4" w:space="0" w:color="000000"/>
              <w:bottom w:val="double" w:sz="2" w:space="0" w:color="000000"/>
            </w:tcBorders>
            <w:vAlign w:val="center"/>
          </w:tcPr>
          <w:p w14:paraId="25D03A4E" w14:textId="77777777" w:rsidR="0068534C" w:rsidRPr="0068534C" w:rsidRDefault="0068534C" w:rsidP="0068534C">
            <w:pPr>
              <w:suppressAutoHyphens w:val="0"/>
              <w:autoSpaceDE w:val="0"/>
              <w:autoSpaceDN w:val="0"/>
              <w:snapToGrid w:val="0"/>
              <w:jc w:val="center"/>
              <w:rPr>
                <w:sz w:val="24"/>
                <w:szCs w:val="24"/>
                <w:lang w:eastAsia="ru-RU"/>
              </w:rPr>
            </w:pPr>
            <w:r w:rsidRPr="0068534C">
              <w:rPr>
                <w:sz w:val="24"/>
                <w:szCs w:val="24"/>
                <w:lang w:eastAsia="ru-RU"/>
              </w:rPr>
              <w:t>наст. вр.</w:t>
            </w:r>
          </w:p>
        </w:tc>
        <w:tc>
          <w:tcPr>
            <w:tcW w:w="3717" w:type="dxa"/>
            <w:tcBorders>
              <w:top w:val="single" w:sz="4" w:space="0" w:color="000000"/>
              <w:left w:val="single" w:sz="4" w:space="0" w:color="000000"/>
              <w:bottom w:val="double" w:sz="2" w:space="0" w:color="000000"/>
            </w:tcBorders>
          </w:tcPr>
          <w:p w14:paraId="40599A14" w14:textId="77777777" w:rsidR="0068534C" w:rsidRPr="0068534C" w:rsidRDefault="0068534C" w:rsidP="0068534C">
            <w:pPr>
              <w:suppressAutoHyphens w:val="0"/>
              <w:autoSpaceDE w:val="0"/>
              <w:autoSpaceDN w:val="0"/>
              <w:snapToGrid w:val="0"/>
              <w:jc w:val="center"/>
              <w:rPr>
                <w:sz w:val="24"/>
                <w:szCs w:val="24"/>
                <w:lang w:eastAsia="ru-RU"/>
              </w:rPr>
            </w:pPr>
            <w:r w:rsidRPr="0068534C">
              <w:rPr>
                <w:sz w:val="24"/>
                <w:szCs w:val="24"/>
                <w:lang w:eastAsia="ru-RU"/>
              </w:rPr>
              <w:t>Общество с ограниченной ответственностью «Концессии водоснабжения»</w:t>
            </w:r>
          </w:p>
        </w:tc>
        <w:tc>
          <w:tcPr>
            <w:tcW w:w="2966" w:type="dxa"/>
            <w:tcBorders>
              <w:top w:val="single" w:sz="4" w:space="0" w:color="000000"/>
              <w:left w:val="single" w:sz="4" w:space="0" w:color="000000"/>
              <w:bottom w:val="double" w:sz="2" w:space="0" w:color="000000"/>
              <w:right w:val="double" w:sz="2" w:space="0" w:color="000000"/>
            </w:tcBorders>
            <w:vAlign w:val="center"/>
          </w:tcPr>
          <w:p w14:paraId="4878BFA4" w14:textId="77777777" w:rsidR="0068534C" w:rsidRPr="0068534C" w:rsidRDefault="0068534C" w:rsidP="0068534C">
            <w:pPr>
              <w:suppressAutoHyphens w:val="0"/>
              <w:autoSpaceDE w:val="0"/>
              <w:autoSpaceDN w:val="0"/>
              <w:snapToGrid w:val="0"/>
              <w:jc w:val="center"/>
              <w:rPr>
                <w:sz w:val="24"/>
                <w:szCs w:val="24"/>
                <w:lang w:eastAsia="ru-RU"/>
              </w:rPr>
            </w:pPr>
            <w:r w:rsidRPr="0068534C">
              <w:rPr>
                <w:sz w:val="24"/>
                <w:szCs w:val="24"/>
                <w:lang w:eastAsia="ru-RU"/>
              </w:rPr>
              <w:t>Директор</w:t>
            </w:r>
          </w:p>
          <w:p w14:paraId="5B5CD044" w14:textId="77777777" w:rsidR="0068534C" w:rsidRPr="0068534C" w:rsidRDefault="0068534C" w:rsidP="0068534C">
            <w:pPr>
              <w:suppressAutoHyphens w:val="0"/>
              <w:autoSpaceDE w:val="0"/>
              <w:autoSpaceDN w:val="0"/>
              <w:snapToGrid w:val="0"/>
              <w:jc w:val="center"/>
              <w:rPr>
                <w:sz w:val="24"/>
                <w:szCs w:val="24"/>
                <w:lang w:eastAsia="ru-RU"/>
              </w:rPr>
            </w:pPr>
            <w:r w:rsidRPr="0068534C">
              <w:rPr>
                <w:sz w:val="24"/>
                <w:szCs w:val="24"/>
                <w:lang w:eastAsia="ru-RU"/>
              </w:rPr>
              <w:t>(по совместительству)</w:t>
            </w:r>
          </w:p>
        </w:tc>
      </w:tr>
    </w:tbl>
    <w:p w14:paraId="51DB5C1A" w14:textId="77777777" w:rsidR="0068534C" w:rsidRDefault="0068534C">
      <w:pPr>
        <w:pStyle w:val="ConsPlusNormal"/>
        <w:jc w:val="center"/>
        <w:rPr>
          <w:rFonts w:ascii="Times New Roman" w:hAnsi="Times New Roman" w:cs="Times New Roman"/>
          <w:b/>
          <w:color w:val="002060"/>
          <w:sz w:val="24"/>
          <w:szCs w:val="24"/>
          <w:highlight w:val="cyan"/>
        </w:rPr>
      </w:pPr>
    </w:p>
    <w:p w14:paraId="67694548" w14:textId="65834700" w:rsidR="008729AE" w:rsidRPr="00A20DE6" w:rsidRDefault="00A20DE6" w:rsidP="00A20DE6">
      <w:pPr>
        <w:pStyle w:val="ConsPlusNormal"/>
        <w:ind w:firstLine="567"/>
        <w:rPr>
          <w:rFonts w:ascii="Times New Roman" w:hAnsi="Times New Roman" w:cs="Times New Roman"/>
          <w:sz w:val="24"/>
          <w:szCs w:val="24"/>
        </w:rPr>
      </w:pPr>
      <w:r w:rsidRPr="00A20DE6">
        <w:rPr>
          <w:rFonts w:ascii="Times New Roman" w:hAnsi="Times New Roman" w:cs="Times New Roman"/>
          <w:sz w:val="24"/>
          <w:szCs w:val="24"/>
        </w:rPr>
        <w:t>На момент утверждения настоящего годового отчета Директором Общества является -  Сивоконь Сергей Иванович (избран 19.04.2022 г.).</w:t>
      </w:r>
    </w:p>
    <w:p w14:paraId="7847A895" w14:textId="77777777" w:rsidR="00A20DE6" w:rsidRDefault="00A20DE6" w:rsidP="00A20DE6">
      <w:pPr>
        <w:pStyle w:val="ConsPlusNormal"/>
        <w:rPr>
          <w:rFonts w:ascii="Times New Roman" w:hAnsi="Times New Roman" w:cs="Times New Roman"/>
          <w:b/>
          <w:color w:val="002060"/>
          <w:sz w:val="24"/>
          <w:szCs w:val="24"/>
          <w:highlight w:val="cyan"/>
        </w:rPr>
      </w:pPr>
    </w:p>
    <w:p w14:paraId="4C93D451" w14:textId="77777777" w:rsidR="0082376C" w:rsidRPr="00393076" w:rsidRDefault="008F61F8">
      <w:pPr>
        <w:pStyle w:val="ConsPlusNormal"/>
        <w:jc w:val="center"/>
        <w:rPr>
          <w:rFonts w:ascii="Times New Roman" w:hAnsi="Times New Roman" w:cs="Times New Roman"/>
          <w:b/>
          <w:color w:val="002060"/>
          <w:sz w:val="24"/>
          <w:szCs w:val="24"/>
        </w:rPr>
      </w:pPr>
      <w:r>
        <w:rPr>
          <w:rFonts w:ascii="Times New Roman" w:hAnsi="Times New Roman" w:cs="Times New Roman"/>
          <w:b/>
          <w:color w:val="002060"/>
          <w:sz w:val="24"/>
          <w:szCs w:val="24"/>
        </w:rPr>
        <w:t>7</w:t>
      </w:r>
      <w:r w:rsidR="009E33A7" w:rsidRPr="00393076">
        <w:rPr>
          <w:rFonts w:ascii="Times New Roman" w:hAnsi="Times New Roman" w:cs="Times New Roman"/>
          <w:b/>
          <w:color w:val="002060"/>
          <w:sz w:val="24"/>
          <w:szCs w:val="24"/>
        </w:rPr>
        <w:t>. ОСНОВНЫЕ ПОЛОЖЕНИЯ ПОЛИТИКИ ОБЩЕСТВА В ОБЛАСТИ ВОЗНАГРАЖДЕНИ</w:t>
      </w:r>
      <w:r w:rsidR="0082376C" w:rsidRPr="00393076">
        <w:rPr>
          <w:rFonts w:ascii="Times New Roman" w:hAnsi="Times New Roman" w:cs="Times New Roman"/>
          <w:b/>
          <w:color w:val="002060"/>
          <w:sz w:val="24"/>
          <w:szCs w:val="24"/>
        </w:rPr>
        <w:t>Я И (ИЛИ) КОМПЕНСАЦИИ РАСХОДОВ</w:t>
      </w:r>
    </w:p>
    <w:p w14:paraId="5E44F640" w14:textId="77777777" w:rsidR="009E33A7" w:rsidRPr="00393076" w:rsidRDefault="0082376C">
      <w:pPr>
        <w:pStyle w:val="ConsPlusNormal"/>
        <w:jc w:val="center"/>
        <w:rPr>
          <w:rFonts w:ascii="Times New Roman" w:hAnsi="Times New Roman" w:cs="Times New Roman"/>
          <w:b/>
          <w:color w:val="002060"/>
          <w:sz w:val="24"/>
          <w:szCs w:val="24"/>
        </w:rPr>
      </w:pPr>
      <w:r w:rsidRPr="00393076">
        <w:rPr>
          <w:rFonts w:ascii="Times New Roman" w:hAnsi="Times New Roman" w:cs="Times New Roman"/>
          <w:b/>
          <w:color w:val="002060"/>
          <w:sz w:val="24"/>
          <w:szCs w:val="24"/>
        </w:rPr>
        <w:t xml:space="preserve"> </w:t>
      </w:r>
      <w:r w:rsidR="009E33A7" w:rsidRPr="00393076">
        <w:rPr>
          <w:rFonts w:ascii="Times New Roman" w:hAnsi="Times New Roman" w:cs="Times New Roman"/>
          <w:b/>
          <w:color w:val="002060"/>
          <w:sz w:val="24"/>
          <w:szCs w:val="24"/>
        </w:rPr>
        <w:t xml:space="preserve">ОРГАНОВ УПРАВЛЕНИЯ </w:t>
      </w:r>
    </w:p>
    <w:p w14:paraId="16A7D264" w14:textId="77777777" w:rsidR="009E33A7" w:rsidRPr="0012687B" w:rsidRDefault="009E33A7">
      <w:pPr>
        <w:pStyle w:val="af5"/>
        <w:spacing w:before="0" w:after="0"/>
        <w:ind w:firstLine="567"/>
        <w:jc w:val="both"/>
        <w:textAlignment w:val="baseline"/>
        <w:rPr>
          <w:iCs/>
          <w:color w:val="000000"/>
          <w:sz w:val="22"/>
          <w:szCs w:val="22"/>
          <w:highlight w:val="cyan"/>
        </w:rPr>
      </w:pPr>
    </w:p>
    <w:p w14:paraId="3F3EF156" w14:textId="77777777" w:rsidR="00AF51CA" w:rsidRDefault="00AF51CA" w:rsidP="000E38FB">
      <w:pPr>
        <w:pStyle w:val="af5"/>
        <w:spacing w:before="0" w:after="0"/>
        <w:ind w:firstLine="567"/>
        <w:jc w:val="both"/>
        <w:textAlignment w:val="baseline"/>
        <w:rPr>
          <w:iCs/>
          <w:color w:val="000000"/>
          <w:sz w:val="24"/>
          <w:szCs w:val="24"/>
        </w:rPr>
      </w:pPr>
      <w:r w:rsidRPr="00AF51CA">
        <w:rPr>
          <w:iCs/>
          <w:color w:val="000000"/>
          <w:sz w:val="24"/>
          <w:szCs w:val="24"/>
        </w:rPr>
        <w:lastRenderedPageBreak/>
        <w:t>По состоянию на 31.12.202</w:t>
      </w:r>
      <w:r w:rsidR="00F56783">
        <w:rPr>
          <w:iCs/>
          <w:color w:val="000000"/>
          <w:sz w:val="24"/>
          <w:szCs w:val="24"/>
        </w:rPr>
        <w:t>1</w:t>
      </w:r>
      <w:r w:rsidRPr="00AF51CA">
        <w:rPr>
          <w:iCs/>
          <w:color w:val="000000"/>
          <w:sz w:val="24"/>
          <w:szCs w:val="24"/>
        </w:rPr>
        <w:t xml:space="preserve"> Совет директоров и Коллегиальный исполнительный орган Уставом Общества не предусмотрены.</w:t>
      </w:r>
    </w:p>
    <w:p w14:paraId="6CBD541F" w14:textId="77777777" w:rsidR="000E38FB" w:rsidRPr="00393076" w:rsidRDefault="000E38FB" w:rsidP="000E38FB">
      <w:pPr>
        <w:pStyle w:val="af5"/>
        <w:spacing w:before="0" w:after="0"/>
        <w:ind w:firstLine="567"/>
        <w:jc w:val="both"/>
        <w:textAlignment w:val="baseline"/>
        <w:rPr>
          <w:iCs/>
          <w:color w:val="000000"/>
          <w:sz w:val="24"/>
          <w:szCs w:val="24"/>
        </w:rPr>
      </w:pPr>
      <w:r w:rsidRPr="00393076">
        <w:rPr>
          <w:iCs/>
          <w:color w:val="000000"/>
          <w:sz w:val="24"/>
          <w:szCs w:val="24"/>
        </w:rPr>
        <w:t>Единственным органом управления Общества, который в течение 20</w:t>
      </w:r>
      <w:r w:rsidR="00393076" w:rsidRPr="00393076">
        <w:rPr>
          <w:iCs/>
          <w:color w:val="000000"/>
          <w:sz w:val="24"/>
          <w:szCs w:val="24"/>
        </w:rPr>
        <w:t>2</w:t>
      </w:r>
      <w:r w:rsidR="004D2C39">
        <w:rPr>
          <w:iCs/>
          <w:color w:val="000000"/>
          <w:sz w:val="24"/>
          <w:szCs w:val="24"/>
        </w:rPr>
        <w:t>1</w:t>
      </w:r>
      <w:r w:rsidRPr="00393076">
        <w:rPr>
          <w:iCs/>
          <w:color w:val="000000"/>
          <w:sz w:val="24"/>
          <w:szCs w:val="24"/>
        </w:rPr>
        <w:t xml:space="preserve"> года получал вознаграждение</w:t>
      </w:r>
      <w:r w:rsidR="00AF51CA">
        <w:rPr>
          <w:iCs/>
          <w:color w:val="000000"/>
          <w:sz w:val="24"/>
          <w:szCs w:val="24"/>
        </w:rPr>
        <w:t xml:space="preserve"> </w:t>
      </w:r>
      <w:r w:rsidRPr="00393076">
        <w:rPr>
          <w:iCs/>
          <w:color w:val="000000"/>
          <w:sz w:val="24"/>
          <w:szCs w:val="24"/>
        </w:rPr>
        <w:t>за выполнение управленческих функций</w:t>
      </w:r>
      <w:r w:rsidR="00AF51CA">
        <w:rPr>
          <w:iCs/>
          <w:color w:val="000000"/>
          <w:sz w:val="24"/>
          <w:szCs w:val="24"/>
        </w:rPr>
        <w:t xml:space="preserve"> согласно трудового договора,</w:t>
      </w:r>
      <w:r w:rsidRPr="00393076">
        <w:rPr>
          <w:iCs/>
          <w:color w:val="000000"/>
          <w:sz w:val="24"/>
          <w:szCs w:val="24"/>
        </w:rPr>
        <w:t xml:space="preserve"> является </w:t>
      </w:r>
      <w:r w:rsidR="00F51BF2" w:rsidRPr="00393076">
        <w:rPr>
          <w:iCs/>
          <w:color w:val="000000"/>
          <w:sz w:val="24"/>
          <w:szCs w:val="24"/>
        </w:rPr>
        <w:t>Е</w:t>
      </w:r>
      <w:r w:rsidRPr="00393076">
        <w:rPr>
          <w:iCs/>
          <w:color w:val="000000"/>
          <w:sz w:val="24"/>
          <w:szCs w:val="24"/>
        </w:rPr>
        <w:t xml:space="preserve">диноличный исполнительный орган (Директор). </w:t>
      </w:r>
    </w:p>
    <w:p w14:paraId="365107F9" w14:textId="77777777" w:rsidR="009E33A7" w:rsidRPr="00393076" w:rsidRDefault="000E38FB" w:rsidP="000E38FB">
      <w:pPr>
        <w:pStyle w:val="af5"/>
        <w:spacing w:before="0" w:after="0"/>
        <w:ind w:firstLine="567"/>
        <w:jc w:val="both"/>
        <w:rPr>
          <w:iCs/>
          <w:color w:val="000000"/>
          <w:sz w:val="24"/>
          <w:szCs w:val="24"/>
        </w:rPr>
      </w:pPr>
      <w:r w:rsidRPr="00393076">
        <w:rPr>
          <w:sz w:val="24"/>
          <w:szCs w:val="24"/>
        </w:rPr>
        <w:t>Размер заработной платы и премии не указывается, т.к.</w:t>
      </w:r>
      <w:r w:rsidRPr="00393076">
        <w:rPr>
          <w:iCs/>
          <w:color w:val="000000"/>
          <w:sz w:val="24"/>
          <w:szCs w:val="24"/>
        </w:rPr>
        <w:t xml:space="preserve"> Директором Общества является физическое лицо.</w:t>
      </w:r>
    </w:p>
    <w:p w14:paraId="5DABA5B6" w14:textId="77777777" w:rsidR="009E33A7" w:rsidRPr="00393076" w:rsidRDefault="001C43EA" w:rsidP="0047528D">
      <w:pPr>
        <w:pStyle w:val="af5"/>
        <w:spacing w:before="0" w:after="0"/>
        <w:ind w:firstLine="567"/>
        <w:jc w:val="both"/>
        <w:rPr>
          <w:iCs/>
          <w:color w:val="000000"/>
          <w:sz w:val="24"/>
          <w:szCs w:val="24"/>
        </w:rPr>
      </w:pPr>
      <w:r>
        <w:rPr>
          <w:sz w:val="24"/>
          <w:szCs w:val="24"/>
        </w:rPr>
        <w:t>В</w:t>
      </w:r>
      <w:r w:rsidR="009E33A7" w:rsidRPr="00393076">
        <w:rPr>
          <w:sz w:val="24"/>
          <w:szCs w:val="24"/>
        </w:rPr>
        <w:t xml:space="preserve"> течени</w:t>
      </w:r>
      <w:r w:rsidR="006E23F6" w:rsidRPr="00393076">
        <w:rPr>
          <w:sz w:val="24"/>
          <w:szCs w:val="24"/>
        </w:rPr>
        <w:t>е</w:t>
      </w:r>
      <w:r w:rsidR="009E33A7" w:rsidRPr="00393076">
        <w:rPr>
          <w:sz w:val="24"/>
          <w:szCs w:val="24"/>
        </w:rPr>
        <w:t xml:space="preserve"> отчетного года </w:t>
      </w:r>
      <w:r w:rsidR="00466C30">
        <w:rPr>
          <w:sz w:val="24"/>
          <w:szCs w:val="24"/>
        </w:rPr>
        <w:t xml:space="preserve">Общество </w:t>
      </w:r>
      <w:r w:rsidR="009E33A7" w:rsidRPr="00393076">
        <w:rPr>
          <w:sz w:val="24"/>
          <w:szCs w:val="24"/>
        </w:rPr>
        <w:t xml:space="preserve">не осуществляло </w:t>
      </w:r>
      <w:r w:rsidR="000E38FB" w:rsidRPr="00393076">
        <w:rPr>
          <w:iCs/>
          <w:color w:val="000000"/>
          <w:sz w:val="24"/>
          <w:szCs w:val="24"/>
        </w:rPr>
        <w:t>выплату</w:t>
      </w:r>
      <w:r w:rsidR="00987B88" w:rsidRPr="00393076">
        <w:rPr>
          <w:iCs/>
          <w:color w:val="000000"/>
          <w:sz w:val="24"/>
          <w:szCs w:val="24"/>
        </w:rPr>
        <w:t xml:space="preserve"> компенсационных расходов Д</w:t>
      </w:r>
      <w:r w:rsidR="009E33A7" w:rsidRPr="00393076">
        <w:rPr>
          <w:iCs/>
          <w:color w:val="000000"/>
          <w:sz w:val="24"/>
          <w:szCs w:val="24"/>
        </w:rPr>
        <w:t xml:space="preserve">иректору </w:t>
      </w:r>
      <w:r w:rsidR="00F51BF2" w:rsidRPr="00393076">
        <w:rPr>
          <w:iCs/>
          <w:color w:val="000000"/>
          <w:sz w:val="24"/>
          <w:szCs w:val="24"/>
        </w:rPr>
        <w:t>Общества</w:t>
      </w:r>
      <w:r w:rsidR="009E33A7" w:rsidRPr="00393076">
        <w:rPr>
          <w:iCs/>
          <w:color w:val="000000"/>
          <w:sz w:val="24"/>
          <w:szCs w:val="24"/>
        </w:rPr>
        <w:t>.</w:t>
      </w:r>
    </w:p>
    <w:p w14:paraId="4CFCF84A" w14:textId="77777777" w:rsidR="00A449B0" w:rsidRPr="000C38A4" w:rsidRDefault="00A449B0">
      <w:pPr>
        <w:pStyle w:val="ConsPlusNormal"/>
        <w:jc w:val="center"/>
        <w:rPr>
          <w:rFonts w:ascii="Times New Roman" w:hAnsi="Times New Roman" w:cs="Times New Roman"/>
          <w:sz w:val="24"/>
          <w:szCs w:val="24"/>
        </w:rPr>
      </w:pPr>
    </w:p>
    <w:p w14:paraId="1FCDFBE9" w14:textId="77777777" w:rsidR="009E33A7" w:rsidRPr="00350F29" w:rsidRDefault="008F61F8">
      <w:pPr>
        <w:pStyle w:val="ConsPlusNormal"/>
        <w:jc w:val="center"/>
        <w:rPr>
          <w:rFonts w:ascii="Times New Roman" w:hAnsi="Times New Roman" w:cs="Times New Roman"/>
          <w:b/>
          <w:color w:val="002060"/>
          <w:sz w:val="24"/>
          <w:szCs w:val="24"/>
        </w:rPr>
      </w:pPr>
      <w:r>
        <w:rPr>
          <w:rFonts w:ascii="Times New Roman" w:hAnsi="Times New Roman" w:cs="Times New Roman"/>
          <w:b/>
          <w:color w:val="002060"/>
          <w:sz w:val="24"/>
          <w:szCs w:val="24"/>
        </w:rPr>
        <w:t>8</w:t>
      </w:r>
      <w:r w:rsidR="009E33A7" w:rsidRPr="00350F29">
        <w:rPr>
          <w:rFonts w:ascii="Times New Roman" w:hAnsi="Times New Roman" w:cs="Times New Roman"/>
          <w:b/>
          <w:color w:val="002060"/>
          <w:sz w:val="24"/>
          <w:szCs w:val="24"/>
        </w:rPr>
        <w:t>. ИНАЯ ИНФОРМАЦИЯ</w:t>
      </w:r>
    </w:p>
    <w:p w14:paraId="3C45E8FF" w14:textId="77777777" w:rsidR="009E33A7" w:rsidRPr="0012687B" w:rsidRDefault="009E33A7" w:rsidP="0047528D">
      <w:pPr>
        <w:pStyle w:val="ConsPlusNormal"/>
        <w:ind w:firstLine="567"/>
        <w:jc w:val="center"/>
        <w:rPr>
          <w:rFonts w:ascii="Times New Roman" w:hAnsi="Times New Roman" w:cs="Times New Roman"/>
          <w:b/>
          <w:sz w:val="22"/>
          <w:szCs w:val="22"/>
          <w:highlight w:val="cyan"/>
        </w:rPr>
      </w:pPr>
    </w:p>
    <w:p w14:paraId="61083FD3" w14:textId="77777777" w:rsidR="00093EF3" w:rsidRPr="00682D3C" w:rsidRDefault="00093EF3" w:rsidP="00B24D71">
      <w:pPr>
        <w:autoSpaceDE w:val="0"/>
        <w:ind w:firstLine="567"/>
        <w:jc w:val="both"/>
        <w:rPr>
          <w:sz w:val="24"/>
          <w:szCs w:val="24"/>
        </w:rPr>
      </w:pPr>
      <w:r w:rsidRPr="00682D3C">
        <w:rPr>
          <w:sz w:val="24"/>
          <w:szCs w:val="24"/>
        </w:rPr>
        <w:t xml:space="preserve">Одним из ключевых принципов Общества является открытость и прозрачность. В соответствии с действующим законодательством Общество публично раскрывает информацию на странице уполномоченного информационного агентства Интерфакс - ЦРКИ </w:t>
      </w:r>
      <w:r w:rsidRPr="00682D3C">
        <w:rPr>
          <w:sz w:val="24"/>
          <w:szCs w:val="24"/>
          <w:u w:val="single"/>
        </w:rPr>
        <w:t>http://www.e-disclosure.ru/portal/company.aspx?id=35439</w:t>
      </w:r>
      <w:r w:rsidRPr="00682D3C">
        <w:rPr>
          <w:sz w:val="24"/>
          <w:szCs w:val="24"/>
        </w:rPr>
        <w:t xml:space="preserve"> и на сайте Общества </w:t>
      </w:r>
      <w:r w:rsidRPr="00682D3C">
        <w:rPr>
          <w:sz w:val="24"/>
          <w:szCs w:val="24"/>
          <w:u w:val="single"/>
        </w:rPr>
        <w:t>http://investvoda.ru/.</w:t>
      </w:r>
    </w:p>
    <w:sectPr w:rsidR="00093EF3" w:rsidRPr="00682D3C" w:rsidSect="00EA493F">
      <w:footerReference w:type="default" r:id="rId9"/>
      <w:pgSz w:w="11906" w:h="16838"/>
      <w:pgMar w:top="851" w:right="851" w:bottom="567" w:left="1440"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25100" w14:textId="77777777" w:rsidR="006850A4" w:rsidRDefault="006850A4">
      <w:r>
        <w:separator/>
      </w:r>
    </w:p>
  </w:endnote>
  <w:endnote w:type="continuationSeparator" w:id="0">
    <w:p w14:paraId="02A906BA" w14:textId="77777777" w:rsidR="006850A4" w:rsidRDefault="00685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BoldItalic">
    <w:altName w:val="MS Gothic"/>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00"/>
    <w:family w:val="auto"/>
    <w:pitch w:val="variable"/>
    <w:sig w:usb0="20002A87" w:usb1="C0007841" w:usb2="00000009" w:usb3="00000000" w:csb0="000001FF" w:csb1="00000000"/>
  </w:font>
  <w:font w:name="TimesNewRomanPS-BoldItalicMT">
    <w:altName w:val="MS Mincho"/>
    <w:charset w:val="00"/>
    <w:family w:val="auto"/>
    <w:pitch w:val="variable"/>
    <w:sig w:usb0="00000007" w:usb1="00007843" w:usb2="0000000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8CDE5" w14:textId="77777777" w:rsidR="00F56783" w:rsidRPr="00EA493F" w:rsidRDefault="00F56783">
    <w:pPr>
      <w:pStyle w:val="af6"/>
      <w:jc w:val="right"/>
      <w:rPr>
        <w:sz w:val="20"/>
        <w:szCs w:val="20"/>
      </w:rPr>
    </w:pPr>
    <w:r w:rsidRPr="00EA493F">
      <w:rPr>
        <w:sz w:val="20"/>
        <w:szCs w:val="20"/>
      </w:rPr>
      <w:fldChar w:fldCharType="begin"/>
    </w:r>
    <w:r w:rsidRPr="00EA493F">
      <w:rPr>
        <w:sz w:val="20"/>
        <w:szCs w:val="20"/>
      </w:rPr>
      <w:instrText xml:space="preserve"> PAGE   \* MERGEFORMAT </w:instrText>
    </w:r>
    <w:r w:rsidRPr="00EA493F">
      <w:rPr>
        <w:sz w:val="20"/>
        <w:szCs w:val="20"/>
      </w:rPr>
      <w:fldChar w:fldCharType="separate"/>
    </w:r>
    <w:r w:rsidR="00A20DE6">
      <w:rPr>
        <w:noProof/>
        <w:sz w:val="20"/>
        <w:szCs w:val="20"/>
      </w:rPr>
      <w:t>4</w:t>
    </w:r>
    <w:r w:rsidRPr="00EA493F">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5A682" w14:textId="77777777" w:rsidR="006850A4" w:rsidRDefault="006850A4">
      <w:r>
        <w:separator/>
      </w:r>
    </w:p>
  </w:footnote>
  <w:footnote w:type="continuationSeparator" w:id="0">
    <w:p w14:paraId="66DC430E" w14:textId="77777777" w:rsidR="006850A4" w:rsidRDefault="006850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1.3pt;height:68.65pt" o:bullet="t">
        <v:imagedata r:id="rId1" o:title="art34F8"/>
      </v:shape>
    </w:pict>
  </w:numPicBullet>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rPr>
    </w:lvl>
  </w:abstractNum>
  <w:abstractNum w:abstractNumId="2" w15:restartNumberingAfterBreak="0">
    <w:nsid w:val="00000003"/>
    <w:multiLevelType w:val="singleLevel"/>
    <w:tmpl w:val="80DE60B6"/>
    <w:name w:val="WW8Num3"/>
    <w:lvl w:ilvl="0">
      <w:start w:val="1"/>
      <w:numFmt w:val="decimal"/>
      <w:lvlText w:val="%1."/>
      <w:lvlJc w:val="left"/>
      <w:pPr>
        <w:tabs>
          <w:tab w:val="num" w:pos="0"/>
        </w:tabs>
        <w:ind w:left="1070" w:hanging="360"/>
      </w:pPr>
      <w:rPr>
        <w:rFonts w:cs="Times New Roman"/>
        <w:b/>
        <w:color w:val="1F3864"/>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cs="Times New Roman"/>
        <w:b/>
        <w:i w:val="0"/>
        <w:color w:val="002060"/>
      </w:rPr>
    </w:lvl>
  </w:abstractNum>
  <w:abstractNum w:abstractNumId="4" w15:restartNumberingAfterBreak="0">
    <w:nsid w:val="00000005"/>
    <w:multiLevelType w:val="multilevel"/>
    <w:tmpl w:val="A5CE6AD2"/>
    <w:name w:val="WW8Num5"/>
    <w:lvl w:ilvl="0">
      <w:start w:val="5"/>
      <w:numFmt w:val="decimal"/>
      <w:lvlText w:val="%1."/>
      <w:lvlJc w:val="left"/>
      <w:pPr>
        <w:tabs>
          <w:tab w:val="num" w:pos="0"/>
        </w:tabs>
        <w:ind w:left="720" w:hanging="360"/>
      </w:pPr>
      <w:rPr>
        <w:rFonts w:ascii="Times New Roman" w:hAnsi="Times New Roman"/>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0000006"/>
    <w:multiLevelType w:val="singleLevel"/>
    <w:tmpl w:val="00000006"/>
    <w:name w:val="WW8Num6"/>
    <w:lvl w:ilvl="0">
      <w:start w:val="2"/>
      <w:numFmt w:val="bullet"/>
      <w:lvlText w:val="-"/>
      <w:lvlJc w:val="left"/>
      <w:pPr>
        <w:tabs>
          <w:tab w:val="num" w:pos="900"/>
        </w:tabs>
        <w:ind w:left="900" w:hanging="360"/>
      </w:pPr>
      <w:rPr>
        <w:rFonts w:ascii="Times New Roman" w:hAnsi="Times New Roman" w:cs="Times New Roman"/>
      </w:rPr>
    </w:lvl>
  </w:abstractNum>
  <w:abstractNum w:abstractNumId="6" w15:restartNumberingAfterBreak="0">
    <w:nsid w:val="00000007"/>
    <w:multiLevelType w:val="singleLevel"/>
    <w:tmpl w:val="00000007"/>
    <w:name w:val="WW8Num7"/>
    <w:lvl w:ilvl="0">
      <w:start w:val="6"/>
      <w:numFmt w:val="bullet"/>
      <w:lvlText w:val="-"/>
      <w:lvlJc w:val="left"/>
      <w:pPr>
        <w:tabs>
          <w:tab w:val="num" w:pos="0"/>
        </w:tabs>
        <w:ind w:left="786" w:hanging="360"/>
      </w:pPr>
      <w:rPr>
        <w:rFonts w:ascii="Times New Roman" w:hAnsi="Times New Roman"/>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1440" w:hanging="360"/>
      </w:pPr>
      <w:rPr>
        <w:rFonts w:ascii="Wingdings" w:hAnsi="Wingdings"/>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Wingdings" w:hAnsi="Wingdings"/>
      </w:rPr>
    </w:lvl>
  </w:abstractNum>
  <w:abstractNum w:abstractNumId="9" w15:restartNumberingAfterBreak="0">
    <w:nsid w:val="0000000A"/>
    <w:multiLevelType w:val="singleLevel"/>
    <w:tmpl w:val="0000000A"/>
    <w:name w:val="WW8Num10"/>
    <w:lvl w:ilvl="0">
      <w:start w:val="8"/>
      <w:numFmt w:val="decimal"/>
      <w:lvlText w:val="%1."/>
      <w:lvlJc w:val="left"/>
      <w:pPr>
        <w:tabs>
          <w:tab w:val="num" w:pos="0"/>
        </w:tabs>
        <w:ind w:left="720" w:hanging="360"/>
      </w:pPr>
    </w:lvl>
  </w:abstractNum>
  <w:abstractNum w:abstractNumId="10" w15:restartNumberingAfterBreak="0">
    <w:nsid w:val="0000000B"/>
    <w:multiLevelType w:val="multilevel"/>
    <w:tmpl w:val="BD261476"/>
    <w:name w:val="WW8Num11"/>
    <w:lvl w:ilvl="0">
      <w:start w:val="1"/>
      <w:numFmt w:val="decimal"/>
      <w:lvlText w:val="%1."/>
      <w:lvlJc w:val="left"/>
      <w:pPr>
        <w:tabs>
          <w:tab w:val="num" w:pos="0"/>
        </w:tabs>
        <w:ind w:left="1069" w:hanging="360"/>
      </w:pPr>
      <w:rPr>
        <w:rFonts w:ascii="Times New Roman" w:eastAsia="Times New Roman" w:hAnsi="Times New Roman"/>
        <w:color w:val="002060"/>
      </w:rPr>
    </w:lvl>
    <w:lvl w:ilvl="1">
      <w:start w:val="6"/>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Wingdings" w:hAnsi="Wingdings" w:cs="Times New Roman"/>
        <w:b/>
      </w:rPr>
    </w:lvl>
  </w:abstractNum>
  <w:abstractNum w:abstractNumId="12" w15:restartNumberingAfterBreak="0">
    <w:nsid w:val="01596571"/>
    <w:multiLevelType w:val="hybridMultilevel"/>
    <w:tmpl w:val="18108892"/>
    <w:lvl w:ilvl="0" w:tplc="AC9E9986">
      <w:start w:val="1"/>
      <w:numFmt w:val="bullet"/>
      <w:lvlText w:val=""/>
      <w:lvlJc w:val="left"/>
      <w:pPr>
        <w:ind w:left="720" w:hanging="360"/>
      </w:pPr>
      <w:rPr>
        <w:rFonts w:ascii="Symbol" w:hAnsi="Symbol" w:hint="default"/>
        <w:color w:val="00206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3200260"/>
    <w:multiLevelType w:val="hybridMultilevel"/>
    <w:tmpl w:val="365A710E"/>
    <w:lvl w:ilvl="0" w:tplc="A882FD50">
      <w:start w:val="1"/>
      <w:numFmt w:val="bullet"/>
      <w:lvlText w:val=""/>
      <w:lvlJc w:val="left"/>
      <w:pPr>
        <w:ind w:left="720" w:hanging="360"/>
      </w:pPr>
      <w:rPr>
        <w:rFonts w:ascii="Symbol" w:hAnsi="Symbol" w:hint="default"/>
        <w:color w:val="00206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06255F61"/>
    <w:multiLevelType w:val="hybridMultilevel"/>
    <w:tmpl w:val="A60CC71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084B6837"/>
    <w:multiLevelType w:val="hybridMultilevel"/>
    <w:tmpl w:val="BF387848"/>
    <w:lvl w:ilvl="0" w:tplc="1D44385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0DE11271"/>
    <w:multiLevelType w:val="hybridMultilevel"/>
    <w:tmpl w:val="772EBCB2"/>
    <w:lvl w:ilvl="0" w:tplc="D122AB20">
      <w:start w:val="1"/>
      <w:numFmt w:val="bullet"/>
      <w:lvlText w:val=""/>
      <w:lvlJc w:val="left"/>
      <w:pPr>
        <w:ind w:left="1287" w:hanging="360"/>
      </w:pPr>
      <w:rPr>
        <w:rFonts w:ascii="Symbol" w:hAnsi="Symbol" w:hint="default"/>
        <w:color w:val="1F386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12300109"/>
    <w:multiLevelType w:val="hybridMultilevel"/>
    <w:tmpl w:val="6B0AF890"/>
    <w:lvl w:ilvl="0" w:tplc="04190003">
      <w:start w:val="1"/>
      <w:numFmt w:val="bullet"/>
      <w:lvlText w:val="o"/>
      <w:lvlJc w:val="left"/>
      <w:pPr>
        <w:tabs>
          <w:tab w:val="num" w:pos="1800"/>
        </w:tabs>
        <w:ind w:left="1800" w:hanging="360"/>
      </w:pPr>
      <w:rPr>
        <w:rFonts w:ascii="Arial" w:hAnsi="Arial" w:hint="default"/>
      </w:rPr>
    </w:lvl>
    <w:lvl w:ilvl="1" w:tplc="04190001">
      <w:start w:val="1"/>
      <w:numFmt w:val="bullet"/>
      <w:pStyle w:val="20"/>
      <w:lvlText w:val=""/>
      <w:lvlJc w:val="left"/>
      <w:pPr>
        <w:tabs>
          <w:tab w:val="num" w:pos="900"/>
        </w:tabs>
        <w:ind w:left="900" w:hanging="360"/>
      </w:pPr>
      <w:rPr>
        <w:rFonts w:ascii="Times New Roman,BoldItalic" w:eastAsia="Times New Roman,BoldItalic" w:hint="default"/>
      </w:rPr>
    </w:lvl>
    <w:lvl w:ilvl="2" w:tplc="04190005">
      <w:start w:val="1"/>
      <w:numFmt w:val="bullet"/>
      <w:lvlText w:val=""/>
      <w:lvlJc w:val="left"/>
      <w:pPr>
        <w:tabs>
          <w:tab w:val="num" w:pos="2520"/>
        </w:tabs>
        <w:ind w:left="2520" w:hanging="360"/>
      </w:pPr>
      <w:rPr>
        <w:rFonts w:ascii="PMingLiU" w:eastAsia="PMingLiU" w:hint="default"/>
      </w:rPr>
    </w:lvl>
    <w:lvl w:ilvl="3" w:tplc="04190001">
      <w:start w:val="1"/>
      <w:numFmt w:val="bullet"/>
      <w:lvlText w:val=""/>
      <w:lvlJc w:val="left"/>
      <w:pPr>
        <w:tabs>
          <w:tab w:val="num" w:pos="3240"/>
        </w:tabs>
        <w:ind w:left="3240" w:hanging="360"/>
      </w:pPr>
      <w:rPr>
        <w:rFonts w:ascii="Times New Roman,BoldItalic" w:eastAsia="Times New Roman,BoldItalic" w:hint="default"/>
      </w:rPr>
    </w:lvl>
    <w:lvl w:ilvl="4" w:tplc="04190003">
      <w:start w:val="1"/>
      <w:numFmt w:val="bullet"/>
      <w:lvlText w:val="o"/>
      <w:lvlJc w:val="left"/>
      <w:pPr>
        <w:tabs>
          <w:tab w:val="num" w:pos="3960"/>
        </w:tabs>
        <w:ind w:left="3960" w:hanging="360"/>
      </w:pPr>
      <w:rPr>
        <w:rFonts w:ascii="Arial" w:hAnsi="Arial" w:hint="default"/>
      </w:rPr>
    </w:lvl>
    <w:lvl w:ilvl="5" w:tplc="04190005">
      <w:start w:val="1"/>
      <w:numFmt w:val="bullet"/>
      <w:lvlText w:val=""/>
      <w:lvlJc w:val="left"/>
      <w:pPr>
        <w:tabs>
          <w:tab w:val="num" w:pos="4680"/>
        </w:tabs>
        <w:ind w:left="4680" w:hanging="360"/>
      </w:pPr>
      <w:rPr>
        <w:rFonts w:ascii="PMingLiU" w:eastAsia="PMingLiU" w:hint="default"/>
      </w:rPr>
    </w:lvl>
    <w:lvl w:ilvl="6" w:tplc="04190001">
      <w:start w:val="1"/>
      <w:numFmt w:val="bullet"/>
      <w:lvlText w:val=""/>
      <w:lvlJc w:val="left"/>
      <w:pPr>
        <w:tabs>
          <w:tab w:val="num" w:pos="5400"/>
        </w:tabs>
        <w:ind w:left="5400" w:hanging="360"/>
      </w:pPr>
      <w:rPr>
        <w:rFonts w:ascii="Times New Roman,BoldItalic" w:eastAsia="Times New Roman,BoldItalic" w:hint="default"/>
      </w:rPr>
    </w:lvl>
    <w:lvl w:ilvl="7" w:tplc="04190003">
      <w:start w:val="1"/>
      <w:numFmt w:val="bullet"/>
      <w:lvlText w:val="o"/>
      <w:lvlJc w:val="left"/>
      <w:pPr>
        <w:tabs>
          <w:tab w:val="num" w:pos="6120"/>
        </w:tabs>
        <w:ind w:left="6120" w:hanging="360"/>
      </w:pPr>
      <w:rPr>
        <w:rFonts w:ascii="Arial" w:hAnsi="Arial" w:hint="default"/>
      </w:rPr>
    </w:lvl>
    <w:lvl w:ilvl="8" w:tplc="04190005">
      <w:start w:val="1"/>
      <w:numFmt w:val="bullet"/>
      <w:lvlText w:val=""/>
      <w:lvlJc w:val="left"/>
      <w:pPr>
        <w:tabs>
          <w:tab w:val="num" w:pos="6840"/>
        </w:tabs>
        <w:ind w:left="6840" w:hanging="360"/>
      </w:pPr>
      <w:rPr>
        <w:rFonts w:ascii="PMingLiU" w:eastAsia="PMingLiU" w:hint="default"/>
      </w:rPr>
    </w:lvl>
  </w:abstractNum>
  <w:abstractNum w:abstractNumId="18" w15:restartNumberingAfterBreak="0">
    <w:nsid w:val="1A0431B3"/>
    <w:multiLevelType w:val="hybridMultilevel"/>
    <w:tmpl w:val="95C63432"/>
    <w:lvl w:ilvl="0" w:tplc="F18E9DA4">
      <w:start w:val="1"/>
      <w:numFmt w:val="bullet"/>
      <w:lvlText w:val=""/>
      <w:lvlJc w:val="left"/>
      <w:pPr>
        <w:ind w:left="720" w:hanging="360"/>
      </w:pPr>
      <w:rPr>
        <w:rFonts w:ascii="Symbol" w:hAnsi="Symbol" w:hint="default"/>
        <w:color w:val="00206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1754B4F"/>
    <w:multiLevelType w:val="hybridMultilevel"/>
    <w:tmpl w:val="C8526D6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0" w15:restartNumberingAfterBreak="0">
    <w:nsid w:val="21E86A10"/>
    <w:multiLevelType w:val="multilevel"/>
    <w:tmpl w:val="D3969F68"/>
    <w:lvl w:ilvl="0">
      <w:start w:val="1"/>
      <w:numFmt w:val="bullet"/>
      <w:lvlText w:val=""/>
      <w:lvlJc w:val="left"/>
      <w:pPr>
        <w:ind w:left="1069" w:hanging="360"/>
      </w:pPr>
      <w:rPr>
        <w:rFonts w:ascii="Symbol" w:hAnsi="Symbol" w:hint="default"/>
        <w:color w:val="2F5496"/>
      </w:rPr>
    </w:lvl>
    <w:lvl w:ilvl="1">
      <w:start w:val="3"/>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21" w15:restartNumberingAfterBreak="0">
    <w:nsid w:val="28102A80"/>
    <w:multiLevelType w:val="hybridMultilevel"/>
    <w:tmpl w:val="797ADB4C"/>
    <w:lvl w:ilvl="0" w:tplc="04190001">
      <w:start w:val="1"/>
      <w:numFmt w:val="bullet"/>
      <w:lvlText w:val=""/>
      <w:lvlJc w:val="left"/>
      <w:pPr>
        <w:ind w:left="4897" w:hanging="360"/>
      </w:pPr>
      <w:rPr>
        <w:rFonts w:ascii="Times New Roman,BoldItalic" w:eastAsia="Times New Roman,BoldItalic" w:hint="default"/>
      </w:rPr>
    </w:lvl>
    <w:lvl w:ilvl="1" w:tplc="04190003" w:tentative="1">
      <w:start w:val="1"/>
      <w:numFmt w:val="bullet"/>
      <w:lvlText w:val="o"/>
      <w:lvlJc w:val="left"/>
      <w:pPr>
        <w:ind w:left="2160" w:hanging="360"/>
      </w:pPr>
      <w:rPr>
        <w:rFonts w:ascii="Arial" w:hAnsi="Arial" w:hint="default"/>
      </w:rPr>
    </w:lvl>
    <w:lvl w:ilvl="2" w:tplc="04190005" w:tentative="1">
      <w:start w:val="1"/>
      <w:numFmt w:val="bullet"/>
      <w:lvlText w:val=""/>
      <w:lvlJc w:val="left"/>
      <w:pPr>
        <w:ind w:left="2880" w:hanging="360"/>
      </w:pPr>
      <w:rPr>
        <w:rFonts w:ascii="PMingLiU" w:eastAsia="PMingLiU" w:hint="default"/>
      </w:rPr>
    </w:lvl>
    <w:lvl w:ilvl="3" w:tplc="04190001" w:tentative="1">
      <w:start w:val="1"/>
      <w:numFmt w:val="bullet"/>
      <w:lvlText w:val=""/>
      <w:lvlJc w:val="left"/>
      <w:pPr>
        <w:ind w:left="3600" w:hanging="360"/>
      </w:pPr>
      <w:rPr>
        <w:rFonts w:ascii="Times New Roman,BoldItalic" w:eastAsia="Times New Roman,BoldItalic" w:hint="default"/>
      </w:rPr>
    </w:lvl>
    <w:lvl w:ilvl="4" w:tplc="04190003" w:tentative="1">
      <w:start w:val="1"/>
      <w:numFmt w:val="bullet"/>
      <w:lvlText w:val="o"/>
      <w:lvlJc w:val="left"/>
      <w:pPr>
        <w:ind w:left="4320" w:hanging="360"/>
      </w:pPr>
      <w:rPr>
        <w:rFonts w:ascii="Arial" w:hAnsi="Arial" w:hint="default"/>
      </w:rPr>
    </w:lvl>
    <w:lvl w:ilvl="5" w:tplc="04190005" w:tentative="1">
      <w:start w:val="1"/>
      <w:numFmt w:val="bullet"/>
      <w:lvlText w:val=""/>
      <w:lvlJc w:val="left"/>
      <w:pPr>
        <w:ind w:left="5040" w:hanging="360"/>
      </w:pPr>
      <w:rPr>
        <w:rFonts w:ascii="PMingLiU" w:eastAsia="PMingLiU" w:hint="default"/>
      </w:rPr>
    </w:lvl>
    <w:lvl w:ilvl="6" w:tplc="04190001" w:tentative="1">
      <w:start w:val="1"/>
      <w:numFmt w:val="bullet"/>
      <w:lvlText w:val=""/>
      <w:lvlJc w:val="left"/>
      <w:pPr>
        <w:ind w:left="5760" w:hanging="360"/>
      </w:pPr>
      <w:rPr>
        <w:rFonts w:ascii="Times New Roman,BoldItalic" w:eastAsia="Times New Roman,BoldItalic" w:hint="default"/>
      </w:rPr>
    </w:lvl>
    <w:lvl w:ilvl="7" w:tplc="04190003" w:tentative="1">
      <w:start w:val="1"/>
      <w:numFmt w:val="bullet"/>
      <w:lvlText w:val="o"/>
      <w:lvlJc w:val="left"/>
      <w:pPr>
        <w:ind w:left="6480" w:hanging="360"/>
      </w:pPr>
      <w:rPr>
        <w:rFonts w:ascii="Arial" w:hAnsi="Arial" w:hint="default"/>
      </w:rPr>
    </w:lvl>
    <w:lvl w:ilvl="8" w:tplc="04190005" w:tentative="1">
      <w:start w:val="1"/>
      <w:numFmt w:val="bullet"/>
      <w:lvlText w:val=""/>
      <w:lvlJc w:val="left"/>
      <w:pPr>
        <w:ind w:left="7200" w:hanging="360"/>
      </w:pPr>
      <w:rPr>
        <w:rFonts w:ascii="PMingLiU" w:eastAsia="PMingLiU" w:hint="default"/>
      </w:rPr>
    </w:lvl>
  </w:abstractNum>
  <w:abstractNum w:abstractNumId="22" w15:restartNumberingAfterBreak="0">
    <w:nsid w:val="386238DA"/>
    <w:multiLevelType w:val="hybridMultilevel"/>
    <w:tmpl w:val="340AB790"/>
    <w:lvl w:ilvl="0" w:tplc="A3DA59BE">
      <w:start w:val="1"/>
      <w:numFmt w:val="bullet"/>
      <w:lvlText w:val=""/>
      <w:lvlJc w:val="left"/>
      <w:pPr>
        <w:ind w:left="1287" w:hanging="360"/>
      </w:pPr>
      <w:rPr>
        <w:rFonts w:ascii="Symbol" w:hAnsi="Symbol" w:hint="default"/>
        <w:color w:val="00206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CA16F5E"/>
    <w:multiLevelType w:val="hybridMultilevel"/>
    <w:tmpl w:val="8ED4F256"/>
    <w:lvl w:ilvl="0" w:tplc="44A4D6EA">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0C3015D"/>
    <w:multiLevelType w:val="hybridMultilevel"/>
    <w:tmpl w:val="B18CF3C0"/>
    <w:lvl w:ilvl="0" w:tplc="D122AB20">
      <w:start w:val="1"/>
      <w:numFmt w:val="bullet"/>
      <w:lvlText w:val=""/>
      <w:lvlJc w:val="left"/>
      <w:pPr>
        <w:ind w:left="2062" w:hanging="360"/>
      </w:pPr>
      <w:rPr>
        <w:rFonts w:ascii="Symbol" w:hAnsi="Symbol" w:hint="default"/>
        <w:color w:val="1F386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224E2C"/>
    <w:multiLevelType w:val="multilevel"/>
    <w:tmpl w:val="5F7C75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A331E7"/>
    <w:multiLevelType w:val="hybridMultilevel"/>
    <w:tmpl w:val="432ECA6E"/>
    <w:lvl w:ilvl="0" w:tplc="D122AB20">
      <w:start w:val="1"/>
      <w:numFmt w:val="bullet"/>
      <w:lvlText w:val=""/>
      <w:lvlJc w:val="left"/>
      <w:pPr>
        <w:ind w:left="1571" w:hanging="360"/>
      </w:pPr>
      <w:rPr>
        <w:rFonts w:ascii="Symbol" w:hAnsi="Symbol" w:hint="default"/>
        <w:color w:val="1F386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58B14875"/>
    <w:multiLevelType w:val="hybridMultilevel"/>
    <w:tmpl w:val="D6984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CE2C8B"/>
    <w:multiLevelType w:val="hybridMultilevel"/>
    <w:tmpl w:val="0284D9F4"/>
    <w:lvl w:ilvl="0" w:tplc="EC02B8B0">
      <w:start w:val="1"/>
      <w:numFmt w:val="bullet"/>
      <w:lvlText w:val=""/>
      <w:lvlJc w:val="left"/>
      <w:pPr>
        <w:ind w:left="1287" w:hanging="360"/>
      </w:pPr>
      <w:rPr>
        <w:rFonts w:ascii="Symbol" w:hAnsi="Symbol" w:hint="default"/>
        <w:color w:val="2F549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0887C92"/>
    <w:multiLevelType w:val="hybridMultilevel"/>
    <w:tmpl w:val="3B42A728"/>
    <w:lvl w:ilvl="0" w:tplc="307417AA">
      <w:start w:val="1"/>
      <w:numFmt w:val="bullet"/>
      <w:lvlText w:val=""/>
      <w:lvlJc w:val="left"/>
      <w:pPr>
        <w:ind w:left="1353" w:hanging="360"/>
      </w:pPr>
      <w:rPr>
        <w:rFonts w:ascii="Symbol" w:hAnsi="Symbol" w:hint="default"/>
        <w:color w:val="00206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4031760"/>
    <w:multiLevelType w:val="hybridMultilevel"/>
    <w:tmpl w:val="D3AE3E12"/>
    <w:lvl w:ilvl="0" w:tplc="0AD619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AA64230"/>
    <w:multiLevelType w:val="hybridMultilevel"/>
    <w:tmpl w:val="CEB69D34"/>
    <w:lvl w:ilvl="0" w:tplc="715C40E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15:restartNumberingAfterBreak="0">
    <w:nsid w:val="6C4D18B1"/>
    <w:multiLevelType w:val="hybridMultilevel"/>
    <w:tmpl w:val="CEB69D34"/>
    <w:lvl w:ilvl="0" w:tplc="715C40E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15:restartNumberingAfterBreak="0">
    <w:nsid w:val="6CE25E9B"/>
    <w:multiLevelType w:val="hybridMultilevel"/>
    <w:tmpl w:val="9B2081F6"/>
    <w:lvl w:ilvl="0" w:tplc="307417AA">
      <w:start w:val="1"/>
      <w:numFmt w:val="bullet"/>
      <w:lvlText w:val=""/>
      <w:lvlJc w:val="left"/>
      <w:pPr>
        <w:ind w:left="786" w:hanging="360"/>
      </w:pPr>
      <w:rPr>
        <w:rFonts w:ascii="Symbol" w:hAnsi="Symbol" w:hint="default"/>
        <w:color w:val="00206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15:restartNumberingAfterBreak="0">
    <w:nsid w:val="6ED40FDA"/>
    <w:multiLevelType w:val="hybridMultilevel"/>
    <w:tmpl w:val="B7F6D3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71FD4A30"/>
    <w:multiLevelType w:val="multilevel"/>
    <w:tmpl w:val="9D9A9C0E"/>
    <w:lvl w:ilvl="0">
      <w:start w:val="2"/>
      <w:numFmt w:val="decimal"/>
      <w:lvlText w:val="%1."/>
      <w:lvlJc w:val="left"/>
      <w:pPr>
        <w:ind w:left="360" w:hanging="360"/>
      </w:pPr>
      <w:rPr>
        <w:rFonts w:ascii="Times New Roman" w:hAnsi="Times New Roman" w:cs="Times New Roman" w:hint="default"/>
        <w:b w:val="0"/>
        <w:sz w:val="24"/>
        <w:szCs w:val="24"/>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722F3553"/>
    <w:multiLevelType w:val="hybridMultilevel"/>
    <w:tmpl w:val="ECB0CA00"/>
    <w:lvl w:ilvl="0" w:tplc="DC2C33BE">
      <w:start w:val="1"/>
      <w:numFmt w:val="bullet"/>
      <w:lvlText w:val=""/>
      <w:lvlPicBulletId w:val="0"/>
      <w:lvlJc w:val="left"/>
      <w:pPr>
        <w:tabs>
          <w:tab w:val="num" w:pos="720"/>
        </w:tabs>
        <w:ind w:left="720" w:hanging="360"/>
      </w:pPr>
      <w:rPr>
        <w:rFonts w:ascii="Symbol" w:hAnsi="Symbol" w:hint="default"/>
      </w:rPr>
    </w:lvl>
    <w:lvl w:ilvl="1" w:tplc="D122AB20">
      <w:start w:val="1"/>
      <w:numFmt w:val="bullet"/>
      <w:lvlText w:val=""/>
      <w:lvlJc w:val="left"/>
      <w:pPr>
        <w:tabs>
          <w:tab w:val="num" w:pos="360"/>
        </w:tabs>
        <w:ind w:left="360" w:hanging="360"/>
      </w:pPr>
      <w:rPr>
        <w:rFonts w:ascii="Symbol" w:hAnsi="Symbol" w:hint="default"/>
        <w:color w:val="1F3864"/>
      </w:rPr>
    </w:lvl>
    <w:lvl w:ilvl="2" w:tplc="07B87C22" w:tentative="1">
      <w:start w:val="1"/>
      <w:numFmt w:val="bullet"/>
      <w:lvlText w:val=""/>
      <w:lvlPicBulletId w:val="0"/>
      <w:lvlJc w:val="left"/>
      <w:pPr>
        <w:tabs>
          <w:tab w:val="num" w:pos="2160"/>
        </w:tabs>
        <w:ind w:left="2160" w:hanging="360"/>
      </w:pPr>
      <w:rPr>
        <w:rFonts w:ascii="Symbol" w:hAnsi="Symbol" w:hint="default"/>
      </w:rPr>
    </w:lvl>
    <w:lvl w:ilvl="3" w:tplc="8952B154" w:tentative="1">
      <w:start w:val="1"/>
      <w:numFmt w:val="bullet"/>
      <w:lvlText w:val=""/>
      <w:lvlPicBulletId w:val="0"/>
      <w:lvlJc w:val="left"/>
      <w:pPr>
        <w:tabs>
          <w:tab w:val="num" w:pos="2880"/>
        </w:tabs>
        <w:ind w:left="2880" w:hanging="360"/>
      </w:pPr>
      <w:rPr>
        <w:rFonts w:ascii="Symbol" w:hAnsi="Symbol" w:hint="default"/>
      </w:rPr>
    </w:lvl>
    <w:lvl w:ilvl="4" w:tplc="87207CAE" w:tentative="1">
      <w:start w:val="1"/>
      <w:numFmt w:val="bullet"/>
      <w:lvlText w:val=""/>
      <w:lvlPicBulletId w:val="0"/>
      <w:lvlJc w:val="left"/>
      <w:pPr>
        <w:tabs>
          <w:tab w:val="num" w:pos="3600"/>
        </w:tabs>
        <w:ind w:left="3600" w:hanging="360"/>
      </w:pPr>
      <w:rPr>
        <w:rFonts w:ascii="Symbol" w:hAnsi="Symbol" w:hint="default"/>
      </w:rPr>
    </w:lvl>
    <w:lvl w:ilvl="5" w:tplc="A73E8274" w:tentative="1">
      <w:start w:val="1"/>
      <w:numFmt w:val="bullet"/>
      <w:lvlText w:val=""/>
      <w:lvlPicBulletId w:val="0"/>
      <w:lvlJc w:val="left"/>
      <w:pPr>
        <w:tabs>
          <w:tab w:val="num" w:pos="4320"/>
        </w:tabs>
        <w:ind w:left="4320" w:hanging="360"/>
      </w:pPr>
      <w:rPr>
        <w:rFonts w:ascii="Symbol" w:hAnsi="Symbol" w:hint="default"/>
      </w:rPr>
    </w:lvl>
    <w:lvl w:ilvl="6" w:tplc="2A36B9AC" w:tentative="1">
      <w:start w:val="1"/>
      <w:numFmt w:val="bullet"/>
      <w:lvlText w:val=""/>
      <w:lvlPicBulletId w:val="0"/>
      <w:lvlJc w:val="left"/>
      <w:pPr>
        <w:tabs>
          <w:tab w:val="num" w:pos="5040"/>
        </w:tabs>
        <w:ind w:left="5040" w:hanging="360"/>
      </w:pPr>
      <w:rPr>
        <w:rFonts w:ascii="Symbol" w:hAnsi="Symbol" w:hint="default"/>
      </w:rPr>
    </w:lvl>
    <w:lvl w:ilvl="7" w:tplc="B4E6800C" w:tentative="1">
      <w:start w:val="1"/>
      <w:numFmt w:val="bullet"/>
      <w:lvlText w:val=""/>
      <w:lvlPicBulletId w:val="0"/>
      <w:lvlJc w:val="left"/>
      <w:pPr>
        <w:tabs>
          <w:tab w:val="num" w:pos="5760"/>
        </w:tabs>
        <w:ind w:left="5760" w:hanging="360"/>
      </w:pPr>
      <w:rPr>
        <w:rFonts w:ascii="Symbol" w:hAnsi="Symbol" w:hint="default"/>
      </w:rPr>
    </w:lvl>
    <w:lvl w:ilvl="8" w:tplc="D6DC610A" w:tentative="1">
      <w:start w:val="1"/>
      <w:numFmt w:val="bullet"/>
      <w:lvlText w:val=""/>
      <w:lvlPicBulletId w:val="0"/>
      <w:lvlJc w:val="left"/>
      <w:pPr>
        <w:tabs>
          <w:tab w:val="num" w:pos="6480"/>
        </w:tabs>
        <w:ind w:left="6480" w:hanging="360"/>
      </w:pPr>
      <w:rPr>
        <w:rFonts w:ascii="Symbol" w:hAnsi="Symbol" w:hint="default"/>
      </w:rPr>
    </w:lvl>
  </w:abstractNum>
  <w:abstractNum w:abstractNumId="37" w15:restartNumberingAfterBreak="0">
    <w:nsid w:val="7454108D"/>
    <w:multiLevelType w:val="hybridMultilevel"/>
    <w:tmpl w:val="5E2AFF0A"/>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8" w15:restartNumberingAfterBreak="0">
    <w:nsid w:val="79626B29"/>
    <w:multiLevelType w:val="hybridMultilevel"/>
    <w:tmpl w:val="61FC8556"/>
    <w:lvl w:ilvl="0" w:tplc="B8C05074">
      <w:start w:val="1"/>
      <w:numFmt w:val="bullet"/>
      <w:lvlText w:val=""/>
      <w:lvlJc w:val="left"/>
      <w:pPr>
        <w:ind w:left="720" w:hanging="360"/>
      </w:pPr>
      <w:rPr>
        <w:rFonts w:ascii="Symbol" w:hAnsi="Symbol" w:hint="default"/>
        <w:color w:val="1F386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B3A2B84"/>
    <w:multiLevelType w:val="hybridMultilevel"/>
    <w:tmpl w:val="4490CF56"/>
    <w:lvl w:ilvl="0" w:tplc="D122AB20">
      <w:start w:val="1"/>
      <w:numFmt w:val="bullet"/>
      <w:lvlText w:val=""/>
      <w:lvlJc w:val="left"/>
      <w:pPr>
        <w:ind w:left="1571" w:hanging="360"/>
      </w:pPr>
      <w:rPr>
        <w:rFonts w:ascii="Symbol" w:hAnsi="Symbol" w:hint="default"/>
        <w:color w:val="1F386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24"/>
  </w:num>
  <w:num w:numId="3">
    <w:abstractNumId w:val="38"/>
  </w:num>
  <w:num w:numId="4">
    <w:abstractNumId w:val="18"/>
  </w:num>
  <w:num w:numId="5">
    <w:abstractNumId w:val="35"/>
  </w:num>
  <w:num w:numId="6">
    <w:abstractNumId w:val="23"/>
  </w:num>
  <w:num w:numId="7">
    <w:abstractNumId w:val="25"/>
  </w:num>
  <w:num w:numId="8">
    <w:abstractNumId w:val="36"/>
  </w:num>
  <w:num w:numId="9">
    <w:abstractNumId w:val="20"/>
  </w:num>
  <w:num w:numId="10">
    <w:abstractNumId w:val="39"/>
  </w:num>
  <w:num w:numId="11">
    <w:abstractNumId w:val="26"/>
  </w:num>
  <w:num w:numId="12">
    <w:abstractNumId w:val="33"/>
  </w:num>
  <w:num w:numId="13">
    <w:abstractNumId w:val="17"/>
  </w:num>
  <w:num w:numId="14">
    <w:abstractNumId w:val="29"/>
  </w:num>
  <w:num w:numId="15">
    <w:abstractNumId w:val="34"/>
  </w:num>
  <w:num w:numId="16">
    <w:abstractNumId w:val="14"/>
  </w:num>
  <w:num w:numId="17">
    <w:abstractNumId w:val="24"/>
  </w:num>
  <w:num w:numId="18">
    <w:abstractNumId w:val="28"/>
  </w:num>
  <w:num w:numId="19">
    <w:abstractNumId w:val="20"/>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2"/>
  </w:num>
  <w:num w:numId="25">
    <w:abstractNumId w:val="12"/>
  </w:num>
  <w:num w:numId="26">
    <w:abstractNumId w:val="21"/>
  </w:num>
  <w:num w:numId="27">
    <w:abstractNumId w:val="15"/>
  </w:num>
  <w:num w:numId="28">
    <w:abstractNumId w:val="37"/>
  </w:num>
  <w:num w:numId="29">
    <w:abstractNumId w:val="19"/>
  </w:num>
  <w:num w:numId="30">
    <w:abstractNumId w:val="30"/>
  </w:num>
  <w:num w:numId="31">
    <w:abstractNumId w:val="27"/>
  </w:num>
  <w:num w:numId="32">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37A"/>
    <w:rsid w:val="00000491"/>
    <w:rsid w:val="0000180B"/>
    <w:rsid w:val="000069A5"/>
    <w:rsid w:val="00007108"/>
    <w:rsid w:val="000073E1"/>
    <w:rsid w:val="00011108"/>
    <w:rsid w:val="000144A7"/>
    <w:rsid w:val="0001633A"/>
    <w:rsid w:val="00016E6B"/>
    <w:rsid w:val="00020751"/>
    <w:rsid w:val="00025043"/>
    <w:rsid w:val="000257B1"/>
    <w:rsid w:val="00026366"/>
    <w:rsid w:val="00032A61"/>
    <w:rsid w:val="00036540"/>
    <w:rsid w:val="00036C59"/>
    <w:rsid w:val="0004295C"/>
    <w:rsid w:val="00046A69"/>
    <w:rsid w:val="000473B5"/>
    <w:rsid w:val="00047810"/>
    <w:rsid w:val="00052F4F"/>
    <w:rsid w:val="00054409"/>
    <w:rsid w:val="0005442F"/>
    <w:rsid w:val="00054599"/>
    <w:rsid w:val="0005558C"/>
    <w:rsid w:val="00065793"/>
    <w:rsid w:val="00065B27"/>
    <w:rsid w:val="00070284"/>
    <w:rsid w:val="00072FDA"/>
    <w:rsid w:val="00075CD4"/>
    <w:rsid w:val="00076C3D"/>
    <w:rsid w:val="000838A5"/>
    <w:rsid w:val="00084E25"/>
    <w:rsid w:val="00084F86"/>
    <w:rsid w:val="000863EA"/>
    <w:rsid w:val="00087BF4"/>
    <w:rsid w:val="0009150D"/>
    <w:rsid w:val="000931D8"/>
    <w:rsid w:val="00093EF3"/>
    <w:rsid w:val="00095B62"/>
    <w:rsid w:val="00095EA0"/>
    <w:rsid w:val="000A15BF"/>
    <w:rsid w:val="000A176B"/>
    <w:rsid w:val="000B1448"/>
    <w:rsid w:val="000B2A5E"/>
    <w:rsid w:val="000B3CFE"/>
    <w:rsid w:val="000B576D"/>
    <w:rsid w:val="000B6C77"/>
    <w:rsid w:val="000B7131"/>
    <w:rsid w:val="000B7CAC"/>
    <w:rsid w:val="000B7E71"/>
    <w:rsid w:val="000C0419"/>
    <w:rsid w:val="000C0C1E"/>
    <w:rsid w:val="000C1BFE"/>
    <w:rsid w:val="000C2090"/>
    <w:rsid w:val="000C38A4"/>
    <w:rsid w:val="000C7536"/>
    <w:rsid w:val="000C774D"/>
    <w:rsid w:val="000C77D6"/>
    <w:rsid w:val="000D0EF2"/>
    <w:rsid w:val="000E18C1"/>
    <w:rsid w:val="000E1DCC"/>
    <w:rsid w:val="000E38FB"/>
    <w:rsid w:val="000E4B13"/>
    <w:rsid w:val="000F0FB1"/>
    <w:rsid w:val="000F2E6D"/>
    <w:rsid w:val="000F5B77"/>
    <w:rsid w:val="000F7B7A"/>
    <w:rsid w:val="0010002B"/>
    <w:rsid w:val="001035FB"/>
    <w:rsid w:val="0010445D"/>
    <w:rsid w:val="00105A91"/>
    <w:rsid w:val="00106A7F"/>
    <w:rsid w:val="00107736"/>
    <w:rsid w:val="001112F1"/>
    <w:rsid w:val="0011348E"/>
    <w:rsid w:val="0011363F"/>
    <w:rsid w:val="00120E2C"/>
    <w:rsid w:val="00121B80"/>
    <w:rsid w:val="00123C8D"/>
    <w:rsid w:val="001247AC"/>
    <w:rsid w:val="0012687B"/>
    <w:rsid w:val="001329CF"/>
    <w:rsid w:val="00133144"/>
    <w:rsid w:val="00134CC0"/>
    <w:rsid w:val="001360CA"/>
    <w:rsid w:val="0013703D"/>
    <w:rsid w:val="00141212"/>
    <w:rsid w:val="00142EC1"/>
    <w:rsid w:val="00145B3F"/>
    <w:rsid w:val="00146262"/>
    <w:rsid w:val="00147029"/>
    <w:rsid w:val="00157549"/>
    <w:rsid w:val="001614A7"/>
    <w:rsid w:val="0016156A"/>
    <w:rsid w:val="00163CD5"/>
    <w:rsid w:val="00170CBE"/>
    <w:rsid w:val="0017304B"/>
    <w:rsid w:val="0017326C"/>
    <w:rsid w:val="00174C9B"/>
    <w:rsid w:val="00174FE6"/>
    <w:rsid w:val="00175171"/>
    <w:rsid w:val="00175739"/>
    <w:rsid w:val="00175B01"/>
    <w:rsid w:val="00177F81"/>
    <w:rsid w:val="00180CE0"/>
    <w:rsid w:val="00180D05"/>
    <w:rsid w:val="00181534"/>
    <w:rsid w:val="0018330D"/>
    <w:rsid w:val="001848C6"/>
    <w:rsid w:val="001854BD"/>
    <w:rsid w:val="00187052"/>
    <w:rsid w:val="00193629"/>
    <w:rsid w:val="00195306"/>
    <w:rsid w:val="001A1F39"/>
    <w:rsid w:val="001A26DC"/>
    <w:rsid w:val="001A3E55"/>
    <w:rsid w:val="001A5624"/>
    <w:rsid w:val="001A6873"/>
    <w:rsid w:val="001A7FD3"/>
    <w:rsid w:val="001B1245"/>
    <w:rsid w:val="001B4EA5"/>
    <w:rsid w:val="001B5801"/>
    <w:rsid w:val="001B7A9C"/>
    <w:rsid w:val="001C0498"/>
    <w:rsid w:val="001C06E2"/>
    <w:rsid w:val="001C144A"/>
    <w:rsid w:val="001C3E1B"/>
    <w:rsid w:val="001C43EA"/>
    <w:rsid w:val="001C693F"/>
    <w:rsid w:val="001C73BB"/>
    <w:rsid w:val="001D07F2"/>
    <w:rsid w:val="001D2085"/>
    <w:rsid w:val="001D2989"/>
    <w:rsid w:val="001D5599"/>
    <w:rsid w:val="001F08B9"/>
    <w:rsid w:val="001F1348"/>
    <w:rsid w:val="001F190A"/>
    <w:rsid w:val="001F1CB4"/>
    <w:rsid w:val="001F528E"/>
    <w:rsid w:val="001F73F4"/>
    <w:rsid w:val="001F7DC0"/>
    <w:rsid w:val="00200A4C"/>
    <w:rsid w:val="00202B24"/>
    <w:rsid w:val="00202B3B"/>
    <w:rsid w:val="00203112"/>
    <w:rsid w:val="002105FA"/>
    <w:rsid w:val="00211E46"/>
    <w:rsid w:val="00214A4D"/>
    <w:rsid w:val="00215589"/>
    <w:rsid w:val="002258D7"/>
    <w:rsid w:val="00232994"/>
    <w:rsid w:val="00234805"/>
    <w:rsid w:val="00234948"/>
    <w:rsid w:val="00236A62"/>
    <w:rsid w:val="002375B9"/>
    <w:rsid w:val="00237855"/>
    <w:rsid w:val="002404A8"/>
    <w:rsid w:val="00240BE2"/>
    <w:rsid w:val="00241356"/>
    <w:rsid w:val="00241BA8"/>
    <w:rsid w:val="0024330C"/>
    <w:rsid w:val="00243EAE"/>
    <w:rsid w:val="00247283"/>
    <w:rsid w:val="00252C8C"/>
    <w:rsid w:val="00253B33"/>
    <w:rsid w:val="0025614A"/>
    <w:rsid w:val="0025775D"/>
    <w:rsid w:val="00260998"/>
    <w:rsid w:val="00262DA2"/>
    <w:rsid w:val="00263546"/>
    <w:rsid w:val="00264664"/>
    <w:rsid w:val="00266FEF"/>
    <w:rsid w:val="00267ABD"/>
    <w:rsid w:val="00267D5A"/>
    <w:rsid w:val="002721A7"/>
    <w:rsid w:val="00272968"/>
    <w:rsid w:val="0027322B"/>
    <w:rsid w:val="0028095E"/>
    <w:rsid w:val="00280E0C"/>
    <w:rsid w:val="00281752"/>
    <w:rsid w:val="00284C9C"/>
    <w:rsid w:val="002850AF"/>
    <w:rsid w:val="00285A8C"/>
    <w:rsid w:val="00286200"/>
    <w:rsid w:val="002863A4"/>
    <w:rsid w:val="002A4558"/>
    <w:rsid w:val="002A5567"/>
    <w:rsid w:val="002A575E"/>
    <w:rsid w:val="002B5959"/>
    <w:rsid w:val="002B5FDC"/>
    <w:rsid w:val="002B63A6"/>
    <w:rsid w:val="002B6912"/>
    <w:rsid w:val="002C221B"/>
    <w:rsid w:val="002C293C"/>
    <w:rsid w:val="002C39E2"/>
    <w:rsid w:val="002D359E"/>
    <w:rsid w:val="002D5158"/>
    <w:rsid w:val="002E1480"/>
    <w:rsid w:val="002E5493"/>
    <w:rsid w:val="002E6A63"/>
    <w:rsid w:val="002E7D90"/>
    <w:rsid w:val="002F0001"/>
    <w:rsid w:val="002F2E41"/>
    <w:rsid w:val="002F37B0"/>
    <w:rsid w:val="002F3D72"/>
    <w:rsid w:val="002F45A2"/>
    <w:rsid w:val="002F49A5"/>
    <w:rsid w:val="002F6469"/>
    <w:rsid w:val="00302F70"/>
    <w:rsid w:val="00305366"/>
    <w:rsid w:val="0030541B"/>
    <w:rsid w:val="00305E7E"/>
    <w:rsid w:val="003067BF"/>
    <w:rsid w:val="00311654"/>
    <w:rsid w:val="00312929"/>
    <w:rsid w:val="00312C7F"/>
    <w:rsid w:val="003144A6"/>
    <w:rsid w:val="003205F8"/>
    <w:rsid w:val="003219DA"/>
    <w:rsid w:val="0032441F"/>
    <w:rsid w:val="0033147C"/>
    <w:rsid w:val="003328F4"/>
    <w:rsid w:val="00332B99"/>
    <w:rsid w:val="003365D1"/>
    <w:rsid w:val="00336868"/>
    <w:rsid w:val="003405EA"/>
    <w:rsid w:val="0034227D"/>
    <w:rsid w:val="003465CF"/>
    <w:rsid w:val="003468B1"/>
    <w:rsid w:val="003501E3"/>
    <w:rsid w:val="00350F29"/>
    <w:rsid w:val="003517FF"/>
    <w:rsid w:val="0035443F"/>
    <w:rsid w:val="00362537"/>
    <w:rsid w:val="00367699"/>
    <w:rsid w:val="00372533"/>
    <w:rsid w:val="00374D65"/>
    <w:rsid w:val="00375C02"/>
    <w:rsid w:val="00382B23"/>
    <w:rsid w:val="0038330D"/>
    <w:rsid w:val="0038475C"/>
    <w:rsid w:val="00387434"/>
    <w:rsid w:val="00387AE7"/>
    <w:rsid w:val="00390BC8"/>
    <w:rsid w:val="003929BE"/>
    <w:rsid w:val="00393076"/>
    <w:rsid w:val="003938EF"/>
    <w:rsid w:val="003964CE"/>
    <w:rsid w:val="00396FAB"/>
    <w:rsid w:val="003A13AD"/>
    <w:rsid w:val="003A1919"/>
    <w:rsid w:val="003A3C07"/>
    <w:rsid w:val="003A63BD"/>
    <w:rsid w:val="003B0AEF"/>
    <w:rsid w:val="003B1FA3"/>
    <w:rsid w:val="003B3232"/>
    <w:rsid w:val="003B4B14"/>
    <w:rsid w:val="003B6E3E"/>
    <w:rsid w:val="003B724A"/>
    <w:rsid w:val="003B7C88"/>
    <w:rsid w:val="003C0176"/>
    <w:rsid w:val="003C066B"/>
    <w:rsid w:val="003C372C"/>
    <w:rsid w:val="003C3B3D"/>
    <w:rsid w:val="003C5328"/>
    <w:rsid w:val="003C5F1D"/>
    <w:rsid w:val="003C77E6"/>
    <w:rsid w:val="003C7E3C"/>
    <w:rsid w:val="003C7E4B"/>
    <w:rsid w:val="003D09F3"/>
    <w:rsid w:val="003D134B"/>
    <w:rsid w:val="003D2259"/>
    <w:rsid w:val="003D23E0"/>
    <w:rsid w:val="003D2799"/>
    <w:rsid w:val="003D5DBB"/>
    <w:rsid w:val="003D5DE3"/>
    <w:rsid w:val="003D6225"/>
    <w:rsid w:val="003E2C59"/>
    <w:rsid w:val="003E732C"/>
    <w:rsid w:val="003E7D9E"/>
    <w:rsid w:val="003F192F"/>
    <w:rsid w:val="003F3FA1"/>
    <w:rsid w:val="003F663E"/>
    <w:rsid w:val="00402213"/>
    <w:rsid w:val="0040316F"/>
    <w:rsid w:val="00403A5D"/>
    <w:rsid w:val="00403D74"/>
    <w:rsid w:val="00404BFE"/>
    <w:rsid w:val="00410353"/>
    <w:rsid w:val="00411193"/>
    <w:rsid w:val="0041237F"/>
    <w:rsid w:val="004135EE"/>
    <w:rsid w:val="004166BD"/>
    <w:rsid w:val="00417EE9"/>
    <w:rsid w:val="00421F34"/>
    <w:rsid w:val="00425597"/>
    <w:rsid w:val="00426130"/>
    <w:rsid w:val="0043271A"/>
    <w:rsid w:val="00450313"/>
    <w:rsid w:val="00453BC1"/>
    <w:rsid w:val="004568D9"/>
    <w:rsid w:val="0045707D"/>
    <w:rsid w:val="00460A5D"/>
    <w:rsid w:val="00461AE7"/>
    <w:rsid w:val="004620BF"/>
    <w:rsid w:val="00462968"/>
    <w:rsid w:val="004658B1"/>
    <w:rsid w:val="00465A2B"/>
    <w:rsid w:val="00466C30"/>
    <w:rsid w:val="00467DED"/>
    <w:rsid w:val="004705FB"/>
    <w:rsid w:val="004716E6"/>
    <w:rsid w:val="00471AB6"/>
    <w:rsid w:val="00473FD7"/>
    <w:rsid w:val="0047528D"/>
    <w:rsid w:val="00477FAF"/>
    <w:rsid w:val="0048012E"/>
    <w:rsid w:val="0048176B"/>
    <w:rsid w:val="00481E6F"/>
    <w:rsid w:val="00482749"/>
    <w:rsid w:val="00483524"/>
    <w:rsid w:val="00486B27"/>
    <w:rsid w:val="00487B5D"/>
    <w:rsid w:val="00487C5A"/>
    <w:rsid w:val="00490806"/>
    <w:rsid w:val="00490D67"/>
    <w:rsid w:val="00492BE5"/>
    <w:rsid w:val="00497614"/>
    <w:rsid w:val="004A4854"/>
    <w:rsid w:val="004A5537"/>
    <w:rsid w:val="004B1B50"/>
    <w:rsid w:val="004B2045"/>
    <w:rsid w:val="004B5B3E"/>
    <w:rsid w:val="004C34CA"/>
    <w:rsid w:val="004C425C"/>
    <w:rsid w:val="004C54F4"/>
    <w:rsid w:val="004D009D"/>
    <w:rsid w:val="004D0726"/>
    <w:rsid w:val="004D2A41"/>
    <w:rsid w:val="004D2C39"/>
    <w:rsid w:val="004D37B0"/>
    <w:rsid w:val="004D5618"/>
    <w:rsid w:val="004D5E27"/>
    <w:rsid w:val="004E0725"/>
    <w:rsid w:val="004E1E62"/>
    <w:rsid w:val="004E218F"/>
    <w:rsid w:val="004E432F"/>
    <w:rsid w:val="004E5C39"/>
    <w:rsid w:val="004F1301"/>
    <w:rsid w:val="004F1583"/>
    <w:rsid w:val="004F2539"/>
    <w:rsid w:val="004F2996"/>
    <w:rsid w:val="004F3346"/>
    <w:rsid w:val="004F4EC1"/>
    <w:rsid w:val="005010ED"/>
    <w:rsid w:val="00501AEB"/>
    <w:rsid w:val="005043D3"/>
    <w:rsid w:val="0050521F"/>
    <w:rsid w:val="00505711"/>
    <w:rsid w:val="00505A1D"/>
    <w:rsid w:val="00505C35"/>
    <w:rsid w:val="0051011A"/>
    <w:rsid w:val="00512EFE"/>
    <w:rsid w:val="00513004"/>
    <w:rsid w:val="005138ED"/>
    <w:rsid w:val="00514E62"/>
    <w:rsid w:val="005172B4"/>
    <w:rsid w:val="00523C1E"/>
    <w:rsid w:val="00526A15"/>
    <w:rsid w:val="00530B4C"/>
    <w:rsid w:val="00535105"/>
    <w:rsid w:val="00537299"/>
    <w:rsid w:val="00540E9B"/>
    <w:rsid w:val="0054349A"/>
    <w:rsid w:val="00544490"/>
    <w:rsid w:val="00544701"/>
    <w:rsid w:val="00546BE8"/>
    <w:rsid w:val="005471B1"/>
    <w:rsid w:val="00561303"/>
    <w:rsid w:val="00562A08"/>
    <w:rsid w:val="005640C5"/>
    <w:rsid w:val="00567470"/>
    <w:rsid w:val="005676C2"/>
    <w:rsid w:val="00567816"/>
    <w:rsid w:val="0057166D"/>
    <w:rsid w:val="00572DC6"/>
    <w:rsid w:val="00573782"/>
    <w:rsid w:val="00575F95"/>
    <w:rsid w:val="00577D52"/>
    <w:rsid w:val="00581952"/>
    <w:rsid w:val="00581DE9"/>
    <w:rsid w:val="005837B3"/>
    <w:rsid w:val="00583CD3"/>
    <w:rsid w:val="005949EC"/>
    <w:rsid w:val="00597AA9"/>
    <w:rsid w:val="005A231E"/>
    <w:rsid w:val="005A3535"/>
    <w:rsid w:val="005A3586"/>
    <w:rsid w:val="005A405A"/>
    <w:rsid w:val="005A6545"/>
    <w:rsid w:val="005A7338"/>
    <w:rsid w:val="005B23B3"/>
    <w:rsid w:val="005B3A6F"/>
    <w:rsid w:val="005B4430"/>
    <w:rsid w:val="005B45D7"/>
    <w:rsid w:val="005B5256"/>
    <w:rsid w:val="005B6AC9"/>
    <w:rsid w:val="005C0AD4"/>
    <w:rsid w:val="005C40C7"/>
    <w:rsid w:val="005C4211"/>
    <w:rsid w:val="005C5AF0"/>
    <w:rsid w:val="005C7099"/>
    <w:rsid w:val="005C7957"/>
    <w:rsid w:val="005D0210"/>
    <w:rsid w:val="005D0A1E"/>
    <w:rsid w:val="005D3F61"/>
    <w:rsid w:val="005D4E55"/>
    <w:rsid w:val="005D5FAC"/>
    <w:rsid w:val="005E200A"/>
    <w:rsid w:val="005E3443"/>
    <w:rsid w:val="005F0C83"/>
    <w:rsid w:val="005F222E"/>
    <w:rsid w:val="005F486A"/>
    <w:rsid w:val="005F4A4B"/>
    <w:rsid w:val="005F5EA6"/>
    <w:rsid w:val="00604617"/>
    <w:rsid w:val="00605173"/>
    <w:rsid w:val="006128EB"/>
    <w:rsid w:val="0061291D"/>
    <w:rsid w:val="00616536"/>
    <w:rsid w:val="00620B07"/>
    <w:rsid w:val="006213D7"/>
    <w:rsid w:val="00623058"/>
    <w:rsid w:val="006246BC"/>
    <w:rsid w:val="006306B8"/>
    <w:rsid w:val="006309F5"/>
    <w:rsid w:val="006345ED"/>
    <w:rsid w:val="006353B3"/>
    <w:rsid w:val="00636153"/>
    <w:rsid w:val="006371AF"/>
    <w:rsid w:val="00640CD6"/>
    <w:rsid w:val="0064237E"/>
    <w:rsid w:val="00642AF2"/>
    <w:rsid w:val="006534CD"/>
    <w:rsid w:val="006629A0"/>
    <w:rsid w:val="00662E0E"/>
    <w:rsid w:val="00662FCA"/>
    <w:rsid w:val="00663980"/>
    <w:rsid w:val="006656F5"/>
    <w:rsid w:val="00665B9D"/>
    <w:rsid w:val="00666110"/>
    <w:rsid w:val="006675BA"/>
    <w:rsid w:val="00670657"/>
    <w:rsid w:val="00671ACC"/>
    <w:rsid w:val="00672EF9"/>
    <w:rsid w:val="006736D8"/>
    <w:rsid w:val="006741EE"/>
    <w:rsid w:val="0068058A"/>
    <w:rsid w:val="00681DDE"/>
    <w:rsid w:val="00682D3C"/>
    <w:rsid w:val="00682FFF"/>
    <w:rsid w:val="00683D97"/>
    <w:rsid w:val="0068456D"/>
    <w:rsid w:val="006850A4"/>
    <w:rsid w:val="0068534C"/>
    <w:rsid w:val="00685901"/>
    <w:rsid w:val="00685E1D"/>
    <w:rsid w:val="00687536"/>
    <w:rsid w:val="00687EA2"/>
    <w:rsid w:val="006908BC"/>
    <w:rsid w:val="0069589E"/>
    <w:rsid w:val="006A020B"/>
    <w:rsid w:val="006A1CD4"/>
    <w:rsid w:val="006A2565"/>
    <w:rsid w:val="006A4D69"/>
    <w:rsid w:val="006A5465"/>
    <w:rsid w:val="006A689A"/>
    <w:rsid w:val="006B3675"/>
    <w:rsid w:val="006B7276"/>
    <w:rsid w:val="006C269E"/>
    <w:rsid w:val="006C37B0"/>
    <w:rsid w:val="006C39DC"/>
    <w:rsid w:val="006C5503"/>
    <w:rsid w:val="006D0DB2"/>
    <w:rsid w:val="006D0E9C"/>
    <w:rsid w:val="006D1351"/>
    <w:rsid w:val="006D4379"/>
    <w:rsid w:val="006E19BA"/>
    <w:rsid w:val="006E20E8"/>
    <w:rsid w:val="006E2379"/>
    <w:rsid w:val="006E23F6"/>
    <w:rsid w:val="006E289F"/>
    <w:rsid w:val="006E425A"/>
    <w:rsid w:val="006E442B"/>
    <w:rsid w:val="006E6497"/>
    <w:rsid w:val="006F01A6"/>
    <w:rsid w:val="006F1197"/>
    <w:rsid w:val="006F208D"/>
    <w:rsid w:val="006F79CD"/>
    <w:rsid w:val="00703FD3"/>
    <w:rsid w:val="00704615"/>
    <w:rsid w:val="00706FA1"/>
    <w:rsid w:val="00707C56"/>
    <w:rsid w:val="00712D5A"/>
    <w:rsid w:val="0071380A"/>
    <w:rsid w:val="007149DD"/>
    <w:rsid w:val="00716271"/>
    <w:rsid w:val="00716E8D"/>
    <w:rsid w:val="00717A4A"/>
    <w:rsid w:val="00721AD9"/>
    <w:rsid w:val="00724678"/>
    <w:rsid w:val="00725DA8"/>
    <w:rsid w:val="0072614D"/>
    <w:rsid w:val="00730E15"/>
    <w:rsid w:val="00734E1F"/>
    <w:rsid w:val="00736B6E"/>
    <w:rsid w:val="00741AFC"/>
    <w:rsid w:val="00745AB3"/>
    <w:rsid w:val="00750E6D"/>
    <w:rsid w:val="007518EC"/>
    <w:rsid w:val="007536EE"/>
    <w:rsid w:val="00754021"/>
    <w:rsid w:val="007552A3"/>
    <w:rsid w:val="00756B34"/>
    <w:rsid w:val="00762775"/>
    <w:rsid w:val="00765FC8"/>
    <w:rsid w:val="0077074B"/>
    <w:rsid w:val="00770B4E"/>
    <w:rsid w:val="007726EE"/>
    <w:rsid w:val="00774365"/>
    <w:rsid w:val="00775568"/>
    <w:rsid w:val="00782E4D"/>
    <w:rsid w:val="00784B6E"/>
    <w:rsid w:val="007864B3"/>
    <w:rsid w:val="00790A13"/>
    <w:rsid w:val="007927B9"/>
    <w:rsid w:val="007941D4"/>
    <w:rsid w:val="0079583E"/>
    <w:rsid w:val="00795D6B"/>
    <w:rsid w:val="00796AE8"/>
    <w:rsid w:val="007973C9"/>
    <w:rsid w:val="00797CD5"/>
    <w:rsid w:val="007A037F"/>
    <w:rsid w:val="007A226A"/>
    <w:rsid w:val="007A319C"/>
    <w:rsid w:val="007A5CBF"/>
    <w:rsid w:val="007B1B37"/>
    <w:rsid w:val="007B2770"/>
    <w:rsid w:val="007B55E4"/>
    <w:rsid w:val="007B62D4"/>
    <w:rsid w:val="007C0210"/>
    <w:rsid w:val="007C0519"/>
    <w:rsid w:val="007C2B7D"/>
    <w:rsid w:val="007C4E6F"/>
    <w:rsid w:val="007C5CE2"/>
    <w:rsid w:val="007C5DDC"/>
    <w:rsid w:val="007D1AB9"/>
    <w:rsid w:val="007D262E"/>
    <w:rsid w:val="007D2778"/>
    <w:rsid w:val="007D341F"/>
    <w:rsid w:val="007D38EF"/>
    <w:rsid w:val="007D3C27"/>
    <w:rsid w:val="007D541B"/>
    <w:rsid w:val="007E30BE"/>
    <w:rsid w:val="007E545B"/>
    <w:rsid w:val="007E74D8"/>
    <w:rsid w:val="007F2EF8"/>
    <w:rsid w:val="007F3B04"/>
    <w:rsid w:val="007F4B2A"/>
    <w:rsid w:val="007F50EC"/>
    <w:rsid w:val="007F5147"/>
    <w:rsid w:val="007F5DA4"/>
    <w:rsid w:val="008002CB"/>
    <w:rsid w:val="008007A7"/>
    <w:rsid w:val="00804961"/>
    <w:rsid w:val="008129BA"/>
    <w:rsid w:val="00813D06"/>
    <w:rsid w:val="00814233"/>
    <w:rsid w:val="00820C88"/>
    <w:rsid w:val="0082376C"/>
    <w:rsid w:val="0082667A"/>
    <w:rsid w:val="00833993"/>
    <w:rsid w:val="00834DCE"/>
    <w:rsid w:val="0083509F"/>
    <w:rsid w:val="00836203"/>
    <w:rsid w:val="008403F2"/>
    <w:rsid w:val="00840835"/>
    <w:rsid w:val="00840DDB"/>
    <w:rsid w:val="0084467F"/>
    <w:rsid w:val="00844E6F"/>
    <w:rsid w:val="008469DA"/>
    <w:rsid w:val="008474F8"/>
    <w:rsid w:val="0085172A"/>
    <w:rsid w:val="008522A3"/>
    <w:rsid w:val="0085249B"/>
    <w:rsid w:val="00853DFD"/>
    <w:rsid w:val="008610F0"/>
    <w:rsid w:val="00865C58"/>
    <w:rsid w:val="008729AE"/>
    <w:rsid w:val="00873A76"/>
    <w:rsid w:val="00875CE2"/>
    <w:rsid w:val="00883FC4"/>
    <w:rsid w:val="00886604"/>
    <w:rsid w:val="00893C5F"/>
    <w:rsid w:val="00893F93"/>
    <w:rsid w:val="00894591"/>
    <w:rsid w:val="00894C80"/>
    <w:rsid w:val="008953CD"/>
    <w:rsid w:val="008A04B2"/>
    <w:rsid w:val="008A5A05"/>
    <w:rsid w:val="008A615D"/>
    <w:rsid w:val="008B049E"/>
    <w:rsid w:val="008B36D8"/>
    <w:rsid w:val="008B3A1C"/>
    <w:rsid w:val="008B3C74"/>
    <w:rsid w:val="008B4664"/>
    <w:rsid w:val="008C36CB"/>
    <w:rsid w:val="008C49B8"/>
    <w:rsid w:val="008D08E1"/>
    <w:rsid w:val="008D1129"/>
    <w:rsid w:val="008D243A"/>
    <w:rsid w:val="008D272D"/>
    <w:rsid w:val="008D2748"/>
    <w:rsid w:val="008D4A0A"/>
    <w:rsid w:val="008D5A11"/>
    <w:rsid w:val="008D5DC0"/>
    <w:rsid w:val="008E0B99"/>
    <w:rsid w:val="008E1132"/>
    <w:rsid w:val="008E31B1"/>
    <w:rsid w:val="008F1610"/>
    <w:rsid w:val="008F61F8"/>
    <w:rsid w:val="008F6DA7"/>
    <w:rsid w:val="008F7789"/>
    <w:rsid w:val="009012C0"/>
    <w:rsid w:val="009018EC"/>
    <w:rsid w:val="00903398"/>
    <w:rsid w:val="0090427F"/>
    <w:rsid w:val="00907B4A"/>
    <w:rsid w:val="00912940"/>
    <w:rsid w:val="00913433"/>
    <w:rsid w:val="00913663"/>
    <w:rsid w:val="00915D9B"/>
    <w:rsid w:val="00916609"/>
    <w:rsid w:val="00917379"/>
    <w:rsid w:val="009220DD"/>
    <w:rsid w:val="009227C0"/>
    <w:rsid w:val="00922EB8"/>
    <w:rsid w:val="00926DA1"/>
    <w:rsid w:val="0093145C"/>
    <w:rsid w:val="009314E6"/>
    <w:rsid w:val="0093228B"/>
    <w:rsid w:val="009344CF"/>
    <w:rsid w:val="00935793"/>
    <w:rsid w:val="0093689A"/>
    <w:rsid w:val="0094047A"/>
    <w:rsid w:val="00941984"/>
    <w:rsid w:val="00944A08"/>
    <w:rsid w:val="009463D5"/>
    <w:rsid w:val="00947936"/>
    <w:rsid w:val="00947E11"/>
    <w:rsid w:val="00960027"/>
    <w:rsid w:val="009604FD"/>
    <w:rsid w:val="00967BC1"/>
    <w:rsid w:val="00971751"/>
    <w:rsid w:val="00973FD6"/>
    <w:rsid w:val="00975B76"/>
    <w:rsid w:val="00976574"/>
    <w:rsid w:val="00980002"/>
    <w:rsid w:val="00981BD3"/>
    <w:rsid w:val="00984CF8"/>
    <w:rsid w:val="00985396"/>
    <w:rsid w:val="00986735"/>
    <w:rsid w:val="00987B88"/>
    <w:rsid w:val="009909A1"/>
    <w:rsid w:val="00996D97"/>
    <w:rsid w:val="00997840"/>
    <w:rsid w:val="009A0C24"/>
    <w:rsid w:val="009A13AF"/>
    <w:rsid w:val="009A1F4A"/>
    <w:rsid w:val="009B0732"/>
    <w:rsid w:val="009B0EED"/>
    <w:rsid w:val="009B3839"/>
    <w:rsid w:val="009B44B4"/>
    <w:rsid w:val="009B49A3"/>
    <w:rsid w:val="009B7E55"/>
    <w:rsid w:val="009C1838"/>
    <w:rsid w:val="009D0713"/>
    <w:rsid w:val="009D41C4"/>
    <w:rsid w:val="009D4E06"/>
    <w:rsid w:val="009E0B73"/>
    <w:rsid w:val="009E0B9F"/>
    <w:rsid w:val="009E33A7"/>
    <w:rsid w:val="009E64C7"/>
    <w:rsid w:val="009F12E8"/>
    <w:rsid w:val="009F2657"/>
    <w:rsid w:val="009F2A36"/>
    <w:rsid w:val="009F4F26"/>
    <w:rsid w:val="00A01CC9"/>
    <w:rsid w:val="00A02F85"/>
    <w:rsid w:val="00A03B56"/>
    <w:rsid w:val="00A04F26"/>
    <w:rsid w:val="00A051A1"/>
    <w:rsid w:val="00A06759"/>
    <w:rsid w:val="00A06E89"/>
    <w:rsid w:val="00A101C9"/>
    <w:rsid w:val="00A127FD"/>
    <w:rsid w:val="00A13277"/>
    <w:rsid w:val="00A14CDF"/>
    <w:rsid w:val="00A15E45"/>
    <w:rsid w:val="00A2080B"/>
    <w:rsid w:val="00A20DE6"/>
    <w:rsid w:val="00A23D4A"/>
    <w:rsid w:val="00A23E1C"/>
    <w:rsid w:val="00A24479"/>
    <w:rsid w:val="00A24F05"/>
    <w:rsid w:val="00A2611F"/>
    <w:rsid w:val="00A3045F"/>
    <w:rsid w:val="00A32A98"/>
    <w:rsid w:val="00A34CC2"/>
    <w:rsid w:val="00A35EBA"/>
    <w:rsid w:val="00A37A38"/>
    <w:rsid w:val="00A4079B"/>
    <w:rsid w:val="00A42D8A"/>
    <w:rsid w:val="00A449B0"/>
    <w:rsid w:val="00A44CD5"/>
    <w:rsid w:val="00A45B6E"/>
    <w:rsid w:val="00A46444"/>
    <w:rsid w:val="00A469D0"/>
    <w:rsid w:val="00A46B18"/>
    <w:rsid w:val="00A548F2"/>
    <w:rsid w:val="00A56553"/>
    <w:rsid w:val="00A568AF"/>
    <w:rsid w:val="00A60F1D"/>
    <w:rsid w:val="00A62771"/>
    <w:rsid w:val="00A63FAB"/>
    <w:rsid w:val="00A65028"/>
    <w:rsid w:val="00A6724C"/>
    <w:rsid w:val="00A67792"/>
    <w:rsid w:val="00A736F1"/>
    <w:rsid w:val="00A75AB8"/>
    <w:rsid w:val="00A76FCD"/>
    <w:rsid w:val="00A76FF7"/>
    <w:rsid w:val="00A81920"/>
    <w:rsid w:val="00A90550"/>
    <w:rsid w:val="00A90690"/>
    <w:rsid w:val="00A95939"/>
    <w:rsid w:val="00A95B57"/>
    <w:rsid w:val="00AA0F12"/>
    <w:rsid w:val="00AA410F"/>
    <w:rsid w:val="00AA43DC"/>
    <w:rsid w:val="00AA5A98"/>
    <w:rsid w:val="00AA6BEE"/>
    <w:rsid w:val="00AA7026"/>
    <w:rsid w:val="00AB268C"/>
    <w:rsid w:val="00AB665D"/>
    <w:rsid w:val="00AB7714"/>
    <w:rsid w:val="00AC232D"/>
    <w:rsid w:val="00AC37B9"/>
    <w:rsid w:val="00AC7E15"/>
    <w:rsid w:val="00AC7F99"/>
    <w:rsid w:val="00AD3D5E"/>
    <w:rsid w:val="00AD3EB5"/>
    <w:rsid w:val="00AD45C5"/>
    <w:rsid w:val="00AD5C8B"/>
    <w:rsid w:val="00AD6FA8"/>
    <w:rsid w:val="00AD74B9"/>
    <w:rsid w:val="00AE0248"/>
    <w:rsid w:val="00AE673E"/>
    <w:rsid w:val="00AE6F0E"/>
    <w:rsid w:val="00AF1606"/>
    <w:rsid w:val="00AF22ED"/>
    <w:rsid w:val="00AF3F2A"/>
    <w:rsid w:val="00AF51CA"/>
    <w:rsid w:val="00AF53C3"/>
    <w:rsid w:val="00AF6942"/>
    <w:rsid w:val="00AF6A54"/>
    <w:rsid w:val="00AF7A4B"/>
    <w:rsid w:val="00B008DE"/>
    <w:rsid w:val="00B00EBF"/>
    <w:rsid w:val="00B0337A"/>
    <w:rsid w:val="00B03998"/>
    <w:rsid w:val="00B05FD8"/>
    <w:rsid w:val="00B102C6"/>
    <w:rsid w:val="00B1318D"/>
    <w:rsid w:val="00B1353A"/>
    <w:rsid w:val="00B14622"/>
    <w:rsid w:val="00B1667A"/>
    <w:rsid w:val="00B17B88"/>
    <w:rsid w:val="00B17F40"/>
    <w:rsid w:val="00B242D6"/>
    <w:rsid w:val="00B24D08"/>
    <w:rsid w:val="00B24D71"/>
    <w:rsid w:val="00B26781"/>
    <w:rsid w:val="00B27818"/>
    <w:rsid w:val="00B27BD4"/>
    <w:rsid w:val="00B331BB"/>
    <w:rsid w:val="00B346B6"/>
    <w:rsid w:val="00B3650B"/>
    <w:rsid w:val="00B37DF1"/>
    <w:rsid w:val="00B418D3"/>
    <w:rsid w:val="00B47118"/>
    <w:rsid w:val="00B51DD5"/>
    <w:rsid w:val="00B5303D"/>
    <w:rsid w:val="00B60B68"/>
    <w:rsid w:val="00B62F32"/>
    <w:rsid w:val="00B634C0"/>
    <w:rsid w:val="00B662D0"/>
    <w:rsid w:val="00B676C9"/>
    <w:rsid w:val="00B70D45"/>
    <w:rsid w:val="00B719C2"/>
    <w:rsid w:val="00B72F78"/>
    <w:rsid w:val="00B73B48"/>
    <w:rsid w:val="00B73F5C"/>
    <w:rsid w:val="00B74AD2"/>
    <w:rsid w:val="00B771D3"/>
    <w:rsid w:val="00B77939"/>
    <w:rsid w:val="00B83122"/>
    <w:rsid w:val="00B84CAB"/>
    <w:rsid w:val="00B84D51"/>
    <w:rsid w:val="00B85F2D"/>
    <w:rsid w:val="00BA1928"/>
    <w:rsid w:val="00BA2905"/>
    <w:rsid w:val="00BA2D31"/>
    <w:rsid w:val="00BA2F2F"/>
    <w:rsid w:val="00BA5EEC"/>
    <w:rsid w:val="00BA6168"/>
    <w:rsid w:val="00BB1A47"/>
    <w:rsid w:val="00BB2D12"/>
    <w:rsid w:val="00BB3300"/>
    <w:rsid w:val="00BB370D"/>
    <w:rsid w:val="00BB6A99"/>
    <w:rsid w:val="00BC1457"/>
    <w:rsid w:val="00BC16BC"/>
    <w:rsid w:val="00BC19CC"/>
    <w:rsid w:val="00BC3EB0"/>
    <w:rsid w:val="00BC4359"/>
    <w:rsid w:val="00BC47A3"/>
    <w:rsid w:val="00BC5453"/>
    <w:rsid w:val="00BD0279"/>
    <w:rsid w:val="00BD28A8"/>
    <w:rsid w:val="00BD2A91"/>
    <w:rsid w:val="00BD4D1D"/>
    <w:rsid w:val="00BE2309"/>
    <w:rsid w:val="00BE25C5"/>
    <w:rsid w:val="00BE648C"/>
    <w:rsid w:val="00BF0425"/>
    <w:rsid w:val="00BF3B5C"/>
    <w:rsid w:val="00BF5442"/>
    <w:rsid w:val="00BF760B"/>
    <w:rsid w:val="00BF7990"/>
    <w:rsid w:val="00BF7C8C"/>
    <w:rsid w:val="00C0280A"/>
    <w:rsid w:val="00C10EF9"/>
    <w:rsid w:val="00C13C27"/>
    <w:rsid w:val="00C152A1"/>
    <w:rsid w:val="00C152DA"/>
    <w:rsid w:val="00C160F0"/>
    <w:rsid w:val="00C17B41"/>
    <w:rsid w:val="00C2025A"/>
    <w:rsid w:val="00C23388"/>
    <w:rsid w:val="00C277F5"/>
    <w:rsid w:val="00C30477"/>
    <w:rsid w:val="00C3139E"/>
    <w:rsid w:val="00C32895"/>
    <w:rsid w:val="00C32944"/>
    <w:rsid w:val="00C3505F"/>
    <w:rsid w:val="00C432A2"/>
    <w:rsid w:val="00C43D19"/>
    <w:rsid w:val="00C50DD3"/>
    <w:rsid w:val="00C53663"/>
    <w:rsid w:val="00C56474"/>
    <w:rsid w:val="00C56634"/>
    <w:rsid w:val="00C608C2"/>
    <w:rsid w:val="00C6332B"/>
    <w:rsid w:val="00C657B5"/>
    <w:rsid w:val="00C65CC3"/>
    <w:rsid w:val="00C70CE7"/>
    <w:rsid w:val="00C70D95"/>
    <w:rsid w:val="00C714A7"/>
    <w:rsid w:val="00C72A38"/>
    <w:rsid w:val="00C72A8C"/>
    <w:rsid w:val="00C76252"/>
    <w:rsid w:val="00C768E9"/>
    <w:rsid w:val="00C76AB3"/>
    <w:rsid w:val="00C76F61"/>
    <w:rsid w:val="00C81764"/>
    <w:rsid w:val="00C87BD5"/>
    <w:rsid w:val="00C90364"/>
    <w:rsid w:val="00C939F0"/>
    <w:rsid w:val="00C9498B"/>
    <w:rsid w:val="00C952A1"/>
    <w:rsid w:val="00C97A60"/>
    <w:rsid w:val="00CA11D4"/>
    <w:rsid w:val="00CA32DD"/>
    <w:rsid w:val="00CA4D78"/>
    <w:rsid w:val="00CA6187"/>
    <w:rsid w:val="00CA6A49"/>
    <w:rsid w:val="00CB6C3B"/>
    <w:rsid w:val="00CB73D3"/>
    <w:rsid w:val="00CC075A"/>
    <w:rsid w:val="00CC0A76"/>
    <w:rsid w:val="00CC3058"/>
    <w:rsid w:val="00CC3D21"/>
    <w:rsid w:val="00CC495B"/>
    <w:rsid w:val="00CC570D"/>
    <w:rsid w:val="00CC5DD7"/>
    <w:rsid w:val="00CC642C"/>
    <w:rsid w:val="00CC64B3"/>
    <w:rsid w:val="00CC7A06"/>
    <w:rsid w:val="00CD11B8"/>
    <w:rsid w:val="00CD1571"/>
    <w:rsid w:val="00CD25C3"/>
    <w:rsid w:val="00CD362D"/>
    <w:rsid w:val="00CD551C"/>
    <w:rsid w:val="00CD5C22"/>
    <w:rsid w:val="00CD6D10"/>
    <w:rsid w:val="00CE0DC5"/>
    <w:rsid w:val="00CE15C2"/>
    <w:rsid w:val="00CE1A3D"/>
    <w:rsid w:val="00CE1E85"/>
    <w:rsid w:val="00CE24C8"/>
    <w:rsid w:val="00CE3F24"/>
    <w:rsid w:val="00CE5BC3"/>
    <w:rsid w:val="00CF0583"/>
    <w:rsid w:val="00CF1FAF"/>
    <w:rsid w:val="00CF2C20"/>
    <w:rsid w:val="00CF47B2"/>
    <w:rsid w:val="00CF5D4F"/>
    <w:rsid w:val="00CF7F38"/>
    <w:rsid w:val="00D03B59"/>
    <w:rsid w:val="00D04EBB"/>
    <w:rsid w:val="00D07FBB"/>
    <w:rsid w:val="00D116DF"/>
    <w:rsid w:val="00D11F6D"/>
    <w:rsid w:val="00D13B95"/>
    <w:rsid w:val="00D14B05"/>
    <w:rsid w:val="00D14D80"/>
    <w:rsid w:val="00D14EDE"/>
    <w:rsid w:val="00D15739"/>
    <w:rsid w:val="00D2030F"/>
    <w:rsid w:val="00D22455"/>
    <w:rsid w:val="00D26DC3"/>
    <w:rsid w:val="00D2709D"/>
    <w:rsid w:val="00D27425"/>
    <w:rsid w:val="00D30FE1"/>
    <w:rsid w:val="00D32EFB"/>
    <w:rsid w:val="00D358A8"/>
    <w:rsid w:val="00D40E74"/>
    <w:rsid w:val="00D42BA8"/>
    <w:rsid w:val="00D4475F"/>
    <w:rsid w:val="00D502BB"/>
    <w:rsid w:val="00D53484"/>
    <w:rsid w:val="00D54A8C"/>
    <w:rsid w:val="00D56058"/>
    <w:rsid w:val="00D60E0E"/>
    <w:rsid w:val="00D61287"/>
    <w:rsid w:val="00D628B0"/>
    <w:rsid w:val="00D647AA"/>
    <w:rsid w:val="00D67D00"/>
    <w:rsid w:val="00D70ACC"/>
    <w:rsid w:val="00D71A5F"/>
    <w:rsid w:val="00D72385"/>
    <w:rsid w:val="00D736E6"/>
    <w:rsid w:val="00D81F8B"/>
    <w:rsid w:val="00D82D14"/>
    <w:rsid w:val="00D9019C"/>
    <w:rsid w:val="00D91C3E"/>
    <w:rsid w:val="00D93FA6"/>
    <w:rsid w:val="00D9515F"/>
    <w:rsid w:val="00D97E29"/>
    <w:rsid w:val="00DA1649"/>
    <w:rsid w:val="00DA7261"/>
    <w:rsid w:val="00DB6089"/>
    <w:rsid w:val="00DB7114"/>
    <w:rsid w:val="00DC0E50"/>
    <w:rsid w:val="00DC132C"/>
    <w:rsid w:val="00DC6F75"/>
    <w:rsid w:val="00DC7BFD"/>
    <w:rsid w:val="00DD03C5"/>
    <w:rsid w:val="00DD11A6"/>
    <w:rsid w:val="00DD16C9"/>
    <w:rsid w:val="00DD219E"/>
    <w:rsid w:val="00DD4682"/>
    <w:rsid w:val="00DE22B8"/>
    <w:rsid w:val="00DE2FE6"/>
    <w:rsid w:val="00DE4F0B"/>
    <w:rsid w:val="00DF0FC8"/>
    <w:rsid w:val="00DF2BDD"/>
    <w:rsid w:val="00DF31BE"/>
    <w:rsid w:val="00DF66FF"/>
    <w:rsid w:val="00E00CBF"/>
    <w:rsid w:val="00E0132F"/>
    <w:rsid w:val="00E017E8"/>
    <w:rsid w:val="00E02B85"/>
    <w:rsid w:val="00E03903"/>
    <w:rsid w:val="00E04662"/>
    <w:rsid w:val="00E10DEC"/>
    <w:rsid w:val="00E1175A"/>
    <w:rsid w:val="00E1283B"/>
    <w:rsid w:val="00E14CBA"/>
    <w:rsid w:val="00E17B2C"/>
    <w:rsid w:val="00E20E01"/>
    <w:rsid w:val="00E2473F"/>
    <w:rsid w:val="00E3047A"/>
    <w:rsid w:val="00E31B63"/>
    <w:rsid w:val="00E3506C"/>
    <w:rsid w:val="00E369D6"/>
    <w:rsid w:val="00E36C04"/>
    <w:rsid w:val="00E44148"/>
    <w:rsid w:val="00E44804"/>
    <w:rsid w:val="00E46256"/>
    <w:rsid w:val="00E466F3"/>
    <w:rsid w:val="00E47A7A"/>
    <w:rsid w:val="00E505D7"/>
    <w:rsid w:val="00E51033"/>
    <w:rsid w:val="00E5118B"/>
    <w:rsid w:val="00E523B5"/>
    <w:rsid w:val="00E54031"/>
    <w:rsid w:val="00E55F63"/>
    <w:rsid w:val="00E57D6F"/>
    <w:rsid w:val="00E6070E"/>
    <w:rsid w:val="00E6294D"/>
    <w:rsid w:val="00E64B89"/>
    <w:rsid w:val="00E64FA9"/>
    <w:rsid w:val="00E655C5"/>
    <w:rsid w:val="00E67280"/>
    <w:rsid w:val="00E709DA"/>
    <w:rsid w:val="00E71265"/>
    <w:rsid w:val="00E73494"/>
    <w:rsid w:val="00E76890"/>
    <w:rsid w:val="00E80FB3"/>
    <w:rsid w:val="00E81A23"/>
    <w:rsid w:val="00E8200D"/>
    <w:rsid w:val="00E82E9A"/>
    <w:rsid w:val="00E8470E"/>
    <w:rsid w:val="00E87885"/>
    <w:rsid w:val="00E93000"/>
    <w:rsid w:val="00E95E0B"/>
    <w:rsid w:val="00E95EBE"/>
    <w:rsid w:val="00EA0CDA"/>
    <w:rsid w:val="00EA1CA9"/>
    <w:rsid w:val="00EA44CE"/>
    <w:rsid w:val="00EA493F"/>
    <w:rsid w:val="00EA4C29"/>
    <w:rsid w:val="00EA5044"/>
    <w:rsid w:val="00EB1238"/>
    <w:rsid w:val="00EC0296"/>
    <w:rsid w:val="00EC0824"/>
    <w:rsid w:val="00EC185D"/>
    <w:rsid w:val="00EC3480"/>
    <w:rsid w:val="00EC53DC"/>
    <w:rsid w:val="00EC5D70"/>
    <w:rsid w:val="00EC67B4"/>
    <w:rsid w:val="00EC6CC0"/>
    <w:rsid w:val="00EC6FBC"/>
    <w:rsid w:val="00EC77FB"/>
    <w:rsid w:val="00ED0198"/>
    <w:rsid w:val="00ED0C1D"/>
    <w:rsid w:val="00ED1050"/>
    <w:rsid w:val="00ED150B"/>
    <w:rsid w:val="00ED594C"/>
    <w:rsid w:val="00ED644C"/>
    <w:rsid w:val="00ED6514"/>
    <w:rsid w:val="00ED6AD5"/>
    <w:rsid w:val="00EE18A8"/>
    <w:rsid w:val="00EE3464"/>
    <w:rsid w:val="00EE4786"/>
    <w:rsid w:val="00EE47CB"/>
    <w:rsid w:val="00EF1D9E"/>
    <w:rsid w:val="00EF23BC"/>
    <w:rsid w:val="00EF4CE5"/>
    <w:rsid w:val="00EF6065"/>
    <w:rsid w:val="00F00C44"/>
    <w:rsid w:val="00F02939"/>
    <w:rsid w:val="00F07005"/>
    <w:rsid w:val="00F10DF3"/>
    <w:rsid w:val="00F1177D"/>
    <w:rsid w:val="00F152A0"/>
    <w:rsid w:val="00F203B6"/>
    <w:rsid w:val="00F27589"/>
    <w:rsid w:val="00F30C9A"/>
    <w:rsid w:val="00F32C3A"/>
    <w:rsid w:val="00F32D16"/>
    <w:rsid w:val="00F33F6E"/>
    <w:rsid w:val="00F3467D"/>
    <w:rsid w:val="00F346A1"/>
    <w:rsid w:val="00F37D09"/>
    <w:rsid w:val="00F40ECF"/>
    <w:rsid w:val="00F41207"/>
    <w:rsid w:val="00F457E0"/>
    <w:rsid w:val="00F47829"/>
    <w:rsid w:val="00F47FED"/>
    <w:rsid w:val="00F50616"/>
    <w:rsid w:val="00F5067E"/>
    <w:rsid w:val="00F51877"/>
    <w:rsid w:val="00F51BF2"/>
    <w:rsid w:val="00F547CD"/>
    <w:rsid w:val="00F55E4C"/>
    <w:rsid w:val="00F56783"/>
    <w:rsid w:val="00F60728"/>
    <w:rsid w:val="00F60D86"/>
    <w:rsid w:val="00F61A93"/>
    <w:rsid w:val="00F62356"/>
    <w:rsid w:val="00F63AD6"/>
    <w:rsid w:val="00F64F74"/>
    <w:rsid w:val="00F651A6"/>
    <w:rsid w:val="00F6657C"/>
    <w:rsid w:val="00F6719F"/>
    <w:rsid w:val="00F673B8"/>
    <w:rsid w:val="00F72D58"/>
    <w:rsid w:val="00F83DEB"/>
    <w:rsid w:val="00F847D6"/>
    <w:rsid w:val="00F84EC8"/>
    <w:rsid w:val="00F85D90"/>
    <w:rsid w:val="00F95766"/>
    <w:rsid w:val="00FA0B1C"/>
    <w:rsid w:val="00FA0FB8"/>
    <w:rsid w:val="00FB1F4E"/>
    <w:rsid w:val="00FB599D"/>
    <w:rsid w:val="00FB7DE7"/>
    <w:rsid w:val="00FC29D2"/>
    <w:rsid w:val="00FC5AC4"/>
    <w:rsid w:val="00FD031F"/>
    <w:rsid w:val="00FD6B37"/>
    <w:rsid w:val="00FD7FDB"/>
    <w:rsid w:val="00FE2849"/>
    <w:rsid w:val="00FE4F1B"/>
    <w:rsid w:val="00FE51A0"/>
    <w:rsid w:val="00FE7765"/>
    <w:rsid w:val="00FF121A"/>
    <w:rsid w:val="00FF19A7"/>
    <w:rsid w:val="00FF4A44"/>
    <w:rsid w:val="00FF4F79"/>
    <w:rsid w:val="00FF6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57C9F18"/>
  <w15:chartTrackingRefBased/>
  <w15:docId w15:val="{5DB3E094-DA35-43DB-8671-D555D446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05F"/>
    <w:pPr>
      <w:suppressAutoHyphens/>
    </w:pPr>
    <w:rPr>
      <w:lang w:eastAsia="ar-SA"/>
    </w:rPr>
  </w:style>
  <w:style w:type="paragraph" w:styleId="1">
    <w:name w:val="heading 1"/>
    <w:basedOn w:val="a"/>
    <w:next w:val="a"/>
    <w:qFormat/>
    <w:pPr>
      <w:keepNext/>
      <w:numPr>
        <w:numId w:val="1"/>
      </w:numPr>
      <w:spacing w:before="240" w:after="60"/>
      <w:outlineLvl w:val="0"/>
    </w:pPr>
    <w:rPr>
      <w:rFonts w:ascii="Cambria" w:hAnsi="Cambria"/>
      <w:b/>
      <w:bCs/>
      <w:kern w:val="1"/>
      <w:sz w:val="32"/>
      <w:szCs w:val="32"/>
      <w:lang w:val="x-none"/>
    </w:rPr>
  </w:style>
  <w:style w:type="paragraph" w:styleId="2">
    <w:name w:val="heading 2"/>
    <w:basedOn w:val="a"/>
    <w:next w:val="a"/>
    <w:qFormat/>
    <w:pPr>
      <w:keepNext/>
      <w:numPr>
        <w:ilvl w:val="1"/>
        <w:numId w:val="1"/>
      </w:numPr>
      <w:spacing w:before="240" w:after="60"/>
      <w:outlineLvl w:val="1"/>
    </w:pPr>
    <w:rPr>
      <w:rFonts w:ascii="Cambria" w:hAnsi="Cambria"/>
      <w:b/>
      <w:bCs/>
      <w:i/>
      <w:iCs/>
      <w:sz w:val="28"/>
      <w:szCs w:val="28"/>
      <w:lang w:val="x-none"/>
    </w:rPr>
  </w:style>
  <w:style w:type="paragraph" w:styleId="4">
    <w:name w:val="heading 4"/>
    <w:basedOn w:val="a"/>
    <w:next w:val="a"/>
    <w:qFormat/>
    <w:pPr>
      <w:keepNext/>
      <w:numPr>
        <w:ilvl w:val="3"/>
        <w:numId w:val="1"/>
      </w:numPr>
      <w:jc w:val="both"/>
      <w:outlineLvl w:val="3"/>
    </w:pPr>
    <w:rPr>
      <w:rFonts w:ascii="Calibri" w:hAnsi="Calibri"/>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eastAsia="Times New Roman" w:hAnsi="Times New Roman"/>
    </w:rPr>
  </w:style>
  <w:style w:type="character" w:customStyle="1" w:styleId="WW8Num3z0">
    <w:name w:val="WW8Num3z0"/>
    <w:rPr>
      <w:rFonts w:cs="Times New Roman"/>
    </w:rPr>
  </w:style>
  <w:style w:type="character" w:customStyle="1" w:styleId="WW8Num4z0">
    <w:name w:val="WW8Num4z0"/>
    <w:rPr>
      <w:rFonts w:cs="Times New Roman"/>
      <w:b/>
      <w:i w:val="0"/>
      <w:color w:val="002060"/>
    </w:rPr>
  </w:style>
  <w:style w:type="character" w:customStyle="1" w:styleId="WW8Num5z0">
    <w:name w:val="WW8Num5z0"/>
    <w:rPr>
      <w:rFonts w:ascii="Times New Roman" w:hAnsi="Times New Roman"/>
    </w:rPr>
  </w:style>
  <w:style w:type="character" w:customStyle="1" w:styleId="WW8Num6z0">
    <w:name w:val="WW8Num6z0"/>
    <w:rPr>
      <w:rFonts w:cs="Times New Roman"/>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Times New Roman" w:eastAsia="Times New Roman" w:hAnsi="Times New Roman"/>
    </w:rPr>
  </w:style>
  <w:style w:type="character" w:customStyle="1" w:styleId="WW8Num11z0">
    <w:name w:val="WW8Num11z0"/>
    <w:rPr>
      <w:rFonts w:ascii="Times New Roman" w:eastAsia="Times New Roman" w:hAnsi="Times New Roman"/>
      <w:color w:val="auto"/>
    </w:rPr>
  </w:style>
  <w:style w:type="character" w:customStyle="1" w:styleId="WW8Num12z0">
    <w:name w:val="WW8Num12z0"/>
    <w:rPr>
      <w:rFonts w:cs="Times New Roman"/>
      <w:b/>
    </w:rPr>
  </w:style>
  <w:style w:type="character" w:customStyle="1" w:styleId="Absatz-Standardschriftart">
    <w:name w:val="Absatz-Standardschriftart"/>
  </w:style>
  <w:style w:type="character" w:customStyle="1" w:styleId="WW8Num1z0">
    <w:name w:val="WW8Num1z0"/>
    <w:rPr>
      <w:rFonts w:ascii="Wingdings" w:hAnsi="Wingdings"/>
      <w:color w:val="00206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1">
    <w:name w:val="WW8Num4z1"/>
    <w:rPr>
      <w:rFonts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Times New Roman" w:eastAsia="Times New Roman" w:hAnsi="Times New Roman"/>
      <w:color w:val="auto"/>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cs="Times New Roman"/>
    </w:rPr>
  </w:style>
  <w:style w:type="character" w:customStyle="1" w:styleId="WW8Num13z0">
    <w:name w:val="WW8Num13z0"/>
    <w:rPr>
      <w:rFonts w:cs="Times New Roman"/>
    </w:rPr>
  </w:style>
  <w:style w:type="character" w:customStyle="1" w:styleId="WW8Num14z0">
    <w:name w:val="WW8Num14z0"/>
    <w:rPr>
      <w:rFonts w:ascii="Wingdings" w:hAnsi="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rPr>
  </w:style>
  <w:style w:type="character" w:customStyle="1" w:styleId="WW8Num15z0">
    <w:name w:val="WW8Num15z0"/>
    <w:rPr>
      <w:rFonts w:cs="Times New Roman"/>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8z0">
    <w:name w:val="WW8Num18z0"/>
    <w:rPr>
      <w:rFonts w:ascii="Times New Roman" w:eastAsia="Times New Roman" w:hAnsi="Times New Roman"/>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cs="Times New Roman"/>
    </w:rPr>
  </w:style>
  <w:style w:type="character" w:customStyle="1" w:styleId="WW8Num20z0">
    <w:name w:val="WW8Num20z0"/>
    <w:rPr>
      <w:rFonts w:ascii="Wingdings" w:hAnsi="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8Num21z0">
    <w:name w:val="WW8Num21z0"/>
    <w:rPr>
      <w:rFonts w:cs="Times New Roman"/>
    </w:rPr>
  </w:style>
  <w:style w:type="character" w:customStyle="1" w:styleId="10">
    <w:name w:val="Основной шрифт абзаца1"/>
  </w:style>
  <w:style w:type="character" w:customStyle="1" w:styleId="11">
    <w:name w:val="Заголовок 1 Знак"/>
    <w:rPr>
      <w:rFonts w:ascii="Cambria" w:hAnsi="Cambria" w:cs="Times New Roman"/>
      <w:b/>
      <w:bCs/>
      <w:kern w:val="1"/>
      <w:sz w:val="32"/>
      <w:szCs w:val="32"/>
    </w:rPr>
  </w:style>
  <w:style w:type="character" w:customStyle="1" w:styleId="21">
    <w:name w:val="Заголовок 2 Знак"/>
    <w:rPr>
      <w:rFonts w:ascii="Cambria" w:eastAsia="Times New Roman" w:hAnsi="Cambria" w:cs="Times New Roman"/>
      <w:b/>
      <w:bCs/>
      <w:i/>
      <w:iCs/>
      <w:sz w:val="28"/>
      <w:szCs w:val="28"/>
    </w:rPr>
  </w:style>
  <w:style w:type="character" w:customStyle="1" w:styleId="40">
    <w:name w:val="Заголовок 4 Знак"/>
    <w:rPr>
      <w:rFonts w:ascii="Calibri" w:eastAsia="Times New Roman" w:hAnsi="Calibri" w:cs="Times New Roman"/>
      <w:b/>
      <w:bCs/>
      <w:sz w:val="28"/>
      <w:szCs w:val="28"/>
    </w:rPr>
  </w:style>
  <w:style w:type="character" w:customStyle="1" w:styleId="a3">
    <w:name w:val="Нижний колонтитул Знак"/>
    <w:uiPriority w:val="99"/>
    <w:rPr>
      <w:rFonts w:cs="Times New Roman"/>
      <w:sz w:val="24"/>
      <w:szCs w:val="24"/>
    </w:rPr>
  </w:style>
  <w:style w:type="character" w:styleId="a4">
    <w:name w:val="page number"/>
    <w:rPr>
      <w:rFonts w:cs="Times New Roman"/>
    </w:rPr>
  </w:style>
  <w:style w:type="character" w:customStyle="1" w:styleId="SUBST">
    <w:name w:val="__SUBST"/>
    <w:rPr>
      <w:b/>
      <w:i/>
      <w:sz w:val="22"/>
    </w:rPr>
  </w:style>
  <w:style w:type="character" w:customStyle="1" w:styleId="22">
    <w:name w:val="Основной текст 2 Знак"/>
    <w:rPr>
      <w:rFonts w:cs="Times New Roman"/>
      <w:sz w:val="24"/>
      <w:szCs w:val="24"/>
    </w:rPr>
  </w:style>
  <w:style w:type="character" w:customStyle="1" w:styleId="a5">
    <w:name w:val="Основной текст Знак"/>
    <w:rPr>
      <w:rFonts w:cs="Times New Roman"/>
      <w:sz w:val="24"/>
      <w:szCs w:val="24"/>
    </w:rPr>
  </w:style>
  <w:style w:type="character" w:customStyle="1" w:styleId="a6">
    <w:name w:val="Текст выноски Знак"/>
    <w:rPr>
      <w:rFonts w:ascii="Tahoma" w:hAnsi="Tahoma" w:cs="Tahoma"/>
      <w:sz w:val="16"/>
      <w:szCs w:val="16"/>
    </w:rPr>
  </w:style>
  <w:style w:type="character" w:customStyle="1" w:styleId="a7">
    <w:name w:val="Основной текст с отступом Знак"/>
    <w:rPr>
      <w:rFonts w:cs="Times New Roman"/>
      <w:sz w:val="24"/>
      <w:szCs w:val="24"/>
    </w:rPr>
  </w:style>
  <w:style w:type="character" w:customStyle="1" w:styleId="Subst0">
    <w:name w:val="Subst"/>
    <w:uiPriority w:val="99"/>
    <w:rPr>
      <w:b/>
      <w:i/>
    </w:rPr>
  </w:style>
  <w:style w:type="character" w:customStyle="1" w:styleId="12">
    <w:name w:val="Знак примечания1"/>
    <w:rPr>
      <w:rFonts w:cs="Times New Roman"/>
      <w:sz w:val="16"/>
      <w:szCs w:val="16"/>
    </w:rPr>
  </w:style>
  <w:style w:type="character" w:customStyle="1" w:styleId="a8">
    <w:name w:val="Текст примечания Знак"/>
    <w:rPr>
      <w:rFonts w:cs="Times New Roman"/>
    </w:rPr>
  </w:style>
  <w:style w:type="character" w:customStyle="1" w:styleId="a9">
    <w:name w:val="Тема примечания Знак"/>
    <w:rPr>
      <w:rFonts w:cs="Times New Roman"/>
      <w:b/>
      <w:bCs/>
    </w:rPr>
  </w:style>
  <w:style w:type="character" w:customStyle="1" w:styleId="ConsNormal">
    <w:name w:val="ConsNormal Знак"/>
    <w:rPr>
      <w:rFonts w:ascii="Arial" w:hAnsi="Arial"/>
      <w:lang w:val="ru-RU" w:eastAsia="ar-SA" w:bidi="ar-SA"/>
    </w:rPr>
  </w:style>
  <w:style w:type="character" w:styleId="aa">
    <w:name w:val="Hyperlink"/>
    <w:rPr>
      <w:rFonts w:cs="Times New Roman"/>
      <w:color w:val="000000"/>
      <w:u w:val="single"/>
    </w:rPr>
  </w:style>
  <w:style w:type="character" w:customStyle="1" w:styleId="ab">
    <w:name w:val="Гипертекстовая ссылка"/>
    <w:rPr>
      <w:color w:val="008000"/>
    </w:rPr>
  </w:style>
  <w:style w:type="character" w:customStyle="1" w:styleId="ac">
    <w:name w:val="Текст сноски Знак"/>
    <w:rPr>
      <w:rFonts w:cs="Times New Roman"/>
    </w:rPr>
  </w:style>
  <w:style w:type="character" w:customStyle="1" w:styleId="ad">
    <w:name w:val="Символ сноски"/>
    <w:rPr>
      <w:rFonts w:cs="Times New Roman"/>
      <w:vertAlign w:val="superscript"/>
    </w:rPr>
  </w:style>
  <w:style w:type="character" w:customStyle="1" w:styleId="ae">
    <w:name w:val="Верхний колонтитул Знак"/>
    <w:uiPriority w:val="99"/>
    <w:rPr>
      <w:rFonts w:cs="Times New Roman"/>
      <w:sz w:val="24"/>
      <w:szCs w:val="24"/>
    </w:rPr>
  </w:style>
  <w:style w:type="character" w:customStyle="1" w:styleId="af">
    <w:name w:val="Текст Знак"/>
    <w:link w:val="af0"/>
    <w:uiPriority w:val="99"/>
    <w:rPr>
      <w:rFonts w:ascii="Courier New" w:hAnsi="Courier New"/>
    </w:rPr>
  </w:style>
  <w:style w:type="character" w:customStyle="1" w:styleId="af1">
    <w:name w:val="Маркеры списка"/>
    <w:rPr>
      <w:rFonts w:ascii="OpenSymbol" w:eastAsia="OpenSymbol" w:hAnsi="OpenSymbol" w:cs="OpenSymbol"/>
    </w:rPr>
  </w:style>
  <w:style w:type="paragraph" w:styleId="af2">
    <w:name w:val="Title"/>
    <w:basedOn w:val="a"/>
    <w:next w:val="af3"/>
    <w:pPr>
      <w:keepNext/>
      <w:spacing w:before="240" w:after="120"/>
    </w:pPr>
    <w:rPr>
      <w:rFonts w:ascii="Arial" w:eastAsia="Microsoft YaHei" w:hAnsi="Arial" w:cs="Mangal"/>
      <w:sz w:val="28"/>
      <w:szCs w:val="28"/>
    </w:rPr>
  </w:style>
  <w:style w:type="paragraph" w:styleId="af3">
    <w:name w:val="Body Text"/>
    <w:basedOn w:val="a"/>
    <w:pPr>
      <w:spacing w:after="120"/>
    </w:pPr>
    <w:rPr>
      <w:sz w:val="24"/>
      <w:szCs w:val="24"/>
      <w:lang w:val="x-none"/>
    </w:rPr>
  </w:style>
  <w:style w:type="paragraph" w:styleId="af4">
    <w:name w:val="List"/>
    <w:basedOn w:val="af3"/>
    <w:rPr>
      <w:rFonts w:ascii="Arial" w:hAnsi="Arial" w:cs="Mangal"/>
    </w:rPr>
  </w:style>
  <w:style w:type="paragraph" w:customStyle="1" w:styleId="13">
    <w:name w:val="Название1"/>
    <w:basedOn w:val="a"/>
    <w:pPr>
      <w:suppressLineNumbers/>
      <w:spacing w:before="120" w:after="120"/>
    </w:pPr>
    <w:rPr>
      <w:rFonts w:ascii="Arial" w:hAnsi="Arial" w:cs="Mangal"/>
      <w:i/>
      <w:iCs/>
      <w:szCs w:val="24"/>
    </w:rPr>
  </w:style>
  <w:style w:type="paragraph" w:customStyle="1" w:styleId="14">
    <w:name w:val="Указатель1"/>
    <w:basedOn w:val="a"/>
    <w:pPr>
      <w:suppressLineNumbers/>
    </w:pPr>
    <w:rPr>
      <w:rFonts w:ascii="Arial" w:hAnsi="Arial" w:cs="Mangal"/>
    </w:rPr>
  </w:style>
  <w:style w:type="paragraph" w:styleId="af5">
    <w:name w:val="Normal (Web)"/>
    <w:basedOn w:val="a"/>
    <w:uiPriority w:val="99"/>
    <w:pPr>
      <w:spacing w:before="280" w:after="280"/>
    </w:pPr>
  </w:style>
  <w:style w:type="paragraph" w:styleId="af6">
    <w:name w:val="footer"/>
    <w:basedOn w:val="a"/>
    <w:uiPriority w:val="99"/>
    <w:rPr>
      <w:sz w:val="24"/>
      <w:szCs w:val="24"/>
      <w:lang w:val="x-none"/>
    </w:rPr>
  </w:style>
  <w:style w:type="paragraph" w:customStyle="1" w:styleId="Style1Char">
    <w:name w:val="Style Знак Знак Знак Знак Знак Знак Знак Знак Знак Знак Знак1 Знак Знак Char"/>
    <w:basedOn w:val="a"/>
    <w:pPr>
      <w:spacing w:after="160" w:line="240" w:lineRule="exact"/>
    </w:pPr>
    <w:rPr>
      <w:lang w:val="en-US"/>
    </w:rPr>
  </w:style>
  <w:style w:type="paragraph" w:customStyle="1" w:styleId="af7">
    <w:name w:val="Знак"/>
    <w:basedOn w:val="a"/>
    <w:pPr>
      <w:spacing w:after="160" w:line="240" w:lineRule="exact"/>
    </w:pPr>
    <w:rPr>
      <w:lang w:val="en-US"/>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Normal0">
    <w:name w:val="ConsNormal"/>
    <w:pPr>
      <w:widowControl w:val="0"/>
      <w:suppressAutoHyphens/>
      <w:ind w:firstLine="720"/>
    </w:pPr>
    <w:rPr>
      <w:rFonts w:ascii="Arial" w:eastAsia="Arial" w:hAnsi="Arial"/>
      <w:lang w:eastAsia="ar-SA"/>
    </w:rPr>
  </w:style>
  <w:style w:type="paragraph" w:customStyle="1" w:styleId="StyleCharCharCharCharCharChar">
    <w:name w:val="Style Знак Знак Знак Знак Знак Знак Знак Знак Знак Знак Знак Char Знак Char Знак Char Знак Char Знак Знак Знак Знак Знак Знак Знак Char Знак Знак Char Знак Знак Знак"/>
    <w:basedOn w:val="a"/>
    <w:pPr>
      <w:spacing w:after="160" w:line="240" w:lineRule="exact"/>
    </w:pPr>
    <w:rPr>
      <w:lang w:val="en-US"/>
    </w:rPr>
  </w:style>
  <w:style w:type="paragraph" w:customStyle="1" w:styleId="210">
    <w:name w:val="Основной текст 21"/>
    <w:basedOn w:val="a"/>
    <w:pPr>
      <w:jc w:val="both"/>
    </w:pPr>
    <w:rPr>
      <w:sz w:val="24"/>
      <w:szCs w:val="24"/>
      <w:lang w:val="x-none"/>
    </w:rPr>
  </w:style>
  <w:style w:type="paragraph" w:styleId="af8">
    <w:name w:val="Balloon Text"/>
    <w:basedOn w:val="a"/>
    <w:rPr>
      <w:rFonts w:ascii="Tahoma" w:hAnsi="Tahoma"/>
      <w:sz w:val="16"/>
      <w:szCs w:val="16"/>
      <w:lang w:val="x-none"/>
    </w:rPr>
  </w:style>
  <w:style w:type="paragraph" w:customStyle="1" w:styleId="Default">
    <w:name w:val="Default"/>
    <w:pPr>
      <w:suppressAutoHyphens/>
      <w:autoSpaceDE w:val="0"/>
    </w:pPr>
    <w:rPr>
      <w:rFonts w:eastAsia="Arial"/>
      <w:color w:val="000000"/>
      <w:sz w:val="24"/>
      <w:szCs w:val="24"/>
      <w:lang w:eastAsia="ar-SA"/>
    </w:rPr>
  </w:style>
  <w:style w:type="paragraph" w:customStyle="1" w:styleId="120">
    <w:name w:val="Обычный 12"/>
    <w:basedOn w:val="a"/>
    <w:pPr>
      <w:widowControl w:val="0"/>
      <w:spacing w:line="264" w:lineRule="auto"/>
      <w:ind w:firstLine="851"/>
      <w:jc w:val="both"/>
    </w:pPr>
  </w:style>
  <w:style w:type="paragraph" w:styleId="af9">
    <w:name w:val="Body Text Indent"/>
    <w:basedOn w:val="a"/>
    <w:pPr>
      <w:spacing w:after="120"/>
      <w:ind w:left="283"/>
    </w:pPr>
    <w:rPr>
      <w:sz w:val="24"/>
      <w:szCs w:val="24"/>
      <w:lang w:val="x-none"/>
    </w:rPr>
  </w:style>
  <w:style w:type="paragraph" w:customStyle="1" w:styleId="NormalPrefix">
    <w:name w:val="Normal Prefix"/>
    <w:pPr>
      <w:widowControl w:val="0"/>
      <w:suppressAutoHyphens/>
      <w:spacing w:before="200" w:after="40"/>
    </w:pPr>
    <w:rPr>
      <w:rFonts w:eastAsia="Arial"/>
      <w:sz w:val="22"/>
      <w:szCs w:val="22"/>
      <w:lang w:eastAsia="ar-SA"/>
    </w:rPr>
  </w:style>
  <w:style w:type="paragraph" w:customStyle="1" w:styleId="ThinDelim">
    <w:name w:val="Thin Delim"/>
    <w:pPr>
      <w:widowControl w:val="0"/>
      <w:suppressAutoHyphens/>
      <w:autoSpaceDE w:val="0"/>
    </w:pPr>
    <w:rPr>
      <w:rFonts w:eastAsia="Arial"/>
      <w:sz w:val="16"/>
      <w:szCs w:val="16"/>
      <w:lang w:eastAsia="ar-SA"/>
    </w:rPr>
  </w:style>
  <w:style w:type="paragraph" w:customStyle="1" w:styleId="thindelim0">
    <w:name w:val="thindelim"/>
    <w:basedOn w:val="a"/>
    <w:pPr>
      <w:autoSpaceDE w:val="0"/>
    </w:pPr>
    <w:rPr>
      <w:sz w:val="16"/>
      <w:szCs w:val="16"/>
    </w:rPr>
  </w:style>
  <w:style w:type="paragraph" w:customStyle="1" w:styleId="15">
    <w:name w:val="Текст примечания1"/>
    <w:basedOn w:val="a"/>
    <w:rPr>
      <w:lang w:val="x-none"/>
    </w:rPr>
  </w:style>
  <w:style w:type="paragraph" w:styleId="afa">
    <w:name w:val="annotation subject"/>
    <w:basedOn w:val="15"/>
    <w:next w:val="15"/>
    <w:rPr>
      <w:b/>
      <w:bCs/>
    </w:rPr>
  </w:style>
  <w:style w:type="paragraph" w:customStyle="1" w:styleId="-">
    <w:name w:val="Проспект - ответ"/>
    <w:basedOn w:val="a"/>
    <w:pPr>
      <w:widowControl w:val="0"/>
      <w:autoSpaceDE w:val="0"/>
      <w:ind w:firstLine="708"/>
      <w:jc w:val="both"/>
    </w:pPr>
    <w:rPr>
      <w:bCs/>
      <w:iCs/>
      <w:color w:val="FF0000"/>
      <w:sz w:val="22"/>
      <w:szCs w:val="22"/>
    </w:rPr>
  </w:style>
  <w:style w:type="paragraph" w:customStyle="1" w:styleId="BodyTextbt">
    <w:name w:val="Body Text.bt"/>
    <w:basedOn w:val="a"/>
    <w:pPr>
      <w:jc w:val="both"/>
    </w:pPr>
    <w:rPr>
      <w:b/>
      <w:bCs/>
      <w:i/>
      <w:iCs/>
      <w:sz w:val="22"/>
      <w:szCs w:val="22"/>
    </w:rPr>
  </w:style>
  <w:style w:type="paragraph" w:customStyle="1" w:styleId="afb">
    <w:name w:val="Нормальный (таблица)"/>
    <w:basedOn w:val="a"/>
    <w:next w:val="a"/>
    <w:pPr>
      <w:autoSpaceDE w:val="0"/>
      <w:jc w:val="both"/>
    </w:pPr>
    <w:rPr>
      <w:rFonts w:ascii="Arial" w:hAnsi="Arial" w:cs="Arial"/>
    </w:rPr>
  </w:style>
  <w:style w:type="paragraph" w:customStyle="1" w:styleId="-11">
    <w:name w:val="Цветной список - Акцент 11"/>
    <w:basedOn w:val="a"/>
    <w:qFormat/>
    <w:pPr>
      <w:ind w:left="708"/>
    </w:pPr>
  </w:style>
  <w:style w:type="paragraph" w:customStyle="1" w:styleId="ConsPlusNormal">
    <w:name w:val="ConsPlusNormal"/>
    <w:pPr>
      <w:suppressAutoHyphens/>
      <w:autoSpaceDE w:val="0"/>
    </w:pPr>
    <w:rPr>
      <w:rFonts w:ascii="Arial" w:eastAsia="Arial" w:hAnsi="Arial" w:cs="Arial"/>
      <w:lang w:eastAsia="ar-SA"/>
    </w:rPr>
  </w:style>
  <w:style w:type="paragraph" w:styleId="afc">
    <w:name w:val="footnote text"/>
    <w:basedOn w:val="a"/>
    <w:rPr>
      <w:lang w:val="x-none"/>
    </w:rPr>
  </w:style>
  <w:style w:type="paragraph" w:customStyle="1" w:styleId="Standard">
    <w:name w:val="Standard"/>
    <w:pPr>
      <w:widowControl w:val="0"/>
      <w:suppressAutoHyphens/>
      <w:textAlignment w:val="baseline"/>
    </w:pPr>
    <w:rPr>
      <w:rFonts w:eastAsia="Arial" w:cs="Tahoma"/>
      <w:kern w:val="1"/>
      <w:sz w:val="24"/>
      <w:szCs w:val="24"/>
      <w:lang w:val="de-DE" w:eastAsia="fa-IR" w:bidi="fa-IR"/>
    </w:rPr>
  </w:style>
  <w:style w:type="paragraph" w:customStyle="1" w:styleId="-110">
    <w:name w:val="Цветная заливка - Акцент 11"/>
    <w:pPr>
      <w:suppressAutoHyphens/>
    </w:pPr>
    <w:rPr>
      <w:rFonts w:eastAsia="Arial"/>
      <w:sz w:val="24"/>
      <w:szCs w:val="24"/>
      <w:lang w:eastAsia="ar-SA"/>
    </w:rPr>
  </w:style>
  <w:style w:type="paragraph" w:customStyle="1" w:styleId="text">
    <w:name w:val="text"/>
    <w:basedOn w:val="a"/>
    <w:pPr>
      <w:autoSpaceDE w:val="0"/>
      <w:spacing w:before="120"/>
      <w:jc w:val="both"/>
    </w:pPr>
    <w:rPr>
      <w:sz w:val="22"/>
      <w:szCs w:val="22"/>
    </w:rPr>
  </w:style>
  <w:style w:type="paragraph" w:customStyle="1" w:styleId="Prikaz">
    <w:name w:val="Prikaz"/>
    <w:basedOn w:val="a"/>
    <w:pPr>
      <w:ind w:firstLine="709"/>
      <w:jc w:val="both"/>
    </w:pPr>
    <w:rPr>
      <w:sz w:val="28"/>
      <w:szCs w:val="28"/>
    </w:rPr>
  </w:style>
  <w:style w:type="paragraph" w:styleId="afd">
    <w:name w:val="header"/>
    <w:basedOn w:val="a"/>
    <w:uiPriority w:val="99"/>
    <w:rPr>
      <w:sz w:val="24"/>
      <w:szCs w:val="24"/>
      <w:lang w:val="x-none"/>
    </w:rPr>
  </w:style>
  <w:style w:type="paragraph" w:customStyle="1" w:styleId="16">
    <w:name w:val="Обычный1"/>
    <w:pPr>
      <w:widowControl w:val="0"/>
      <w:suppressAutoHyphens/>
      <w:spacing w:line="316" w:lineRule="auto"/>
      <w:ind w:firstLine="720"/>
    </w:pPr>
    <w:rPr>
      <w:rFonts w:ascii="Courier New" w:eastAsia="Arial" w:hAnsi="Courier New"/>
      <w:sz w:val="18"/>
      <w:lang w:eastAsia="ar-SA"/>
    </w:rPr>
  </w:style>
  <w:style w:type="paragraph" w:customStyle="1" w:styleId="17">
    <w:name w:val="Цитата1"/>
    <w:basedOn w:val="a"/>
    <w:pPr>
      <w:spacing w:line="360" w:lineRule="auto"/>
      <w:ind w:left="142" w:right="-432"/>
      <w:jc w:val="both"/>
    </w:pPr>
    <w:rPr>
      <w:rFonts w:ascii="Arial" w:hAnsi="Arial"/>
    </w:rPr>
  </w:style>
  <w:style w:type="paragraph" w:customStyle="1" w:styleId="18">
    <w:name w:val="Текст1"/>
    <w:basedOn w:val="13"/>
  </w:style>
  <w:style w:type="paragraph" w:customStyle="1" w:styleId="WW-">
    <w:name w:val="WW-Текст"/>
    <w:basedOn w:val="a"/>
    <w:rPr>
      <w:rFonts w:ascii="Courier New" w:hAnsi="Courier New"/>
      <w:lang w:val="x-none"/>
    </w:rPr>
  </w:style>
  <w:style w:type="paragraph" w:customStyle="1" w:styleId="afe">
    <w:name w:val="Содержимое врезки"/>
    <w:basedOn w:val="af3"/>
  </w:style>
  <w:style w:type="paragraph" w:customStyle="1" w:styleId="aff">
    <w:name w:val="Содержимое таблицы"/>
    <w:basedOn w:val="a"/>
    <w:pPr>
      <w:suppressLineNumbers/>
    </w:pPr>
  </w:style>
  <w:style w:type="paragraph" w:customStyle="1" w:styleId="aff0">
    <w:name w:val="Заголовок таблицы"/>
    <w:basedOn w:val="aff"/>
    <w:pPr>
      <w:jc w:val="center"/>
    </w:pPr>
    <w:rPr>
      <w:b/>
      <w:bCs/>
    </w:rPr>
  </w:style>
  <w:style w:type="character" w:styleId="aff1">
    <w:name w:val="annotation reference"/>
    <w:unhideWhenUsed/>
    <w:rsid w:val="00BF7C8C"/>
    <w:rPr>
      <w:sz w:val="16"/>
      <w:szCs w:val="16"/>
    </w:rPr>
  </w:style>
  <w:style w:type="paragraph" w:styleId="aff2">
    <w:name w:val="annotation text"/>
    <w:basedOn w:val="a"/>
    <w:link w:val="19"/>
    <w:uiPriority w:val="99"/>
    <w:semiHidden/>
    <w:unhideWhenUsed/>
    <w:rsid w:val="00BF7C8C"/>
    <w:rPr>
      <w:lang w:val="x-none"/>
    </w:rPr>
  </w:style>
  <w:style w:type="character" w:customStyle="1" w:styleId="19">
    <w:name w:val="Текст примечания Знак1"/>
    <w:link w:val="aff2"/>
    <w:uiPriority w:val="99"/>
    <w:semiHidden/>
    <w:rsid w:val="00BF7C8C"/>
    <w:rPr>
      <w:lang w:eastAsia="ar-SA"/>
    </w:rPr>
  </w:style>
  <w:style w:type="table" w:styleId="aff3">
    <w:name w:val="Table Grid"/>
    <w:basedOn w:val="a1"/>
    <w:uiPriority w:val="39"/>
    <w:rsid w:val="00BF7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
    <w:uiPriority w:val="99"/>
    <w:unhideWhenUsed/>
    <w:rsid w:val="0038475C"/>
    <w:pPr>
      <w:suppressAutoHyphens w:val="0"/>
    </w:pPr>
    <w:rPr>
      <w:rFonts w:ascii="Courier New" w:hAnsi="Courier New"/>
      <w:lang w:eastAsia="ru-RU"/>
    </w:rPr>
  </w:style>
  <w:style w:type="character" w:customStyle="1" w:styleId="1a">
    <w:name w:val="Текст Знак1"/>
    <w:uiPriority w:val="99"/>
    <w:semiHidden/>
    <w:rsid w:val="0038475C"/>
    <w:rPr>
      <w:rFonts w:ascii="Courier New" w:hAnsi="Courier New" w:cs="Courier New"/>
      <w:lang w:eastAsia="ar-SA"/>
    </w:rPr>
  </w:style>
  <w:style w:type="paragraph" w:styleId="aff4">
    <w:name w:val="List Paragraph"/>
    <w:aliases w:val="ПАРАГРАФ,Абзац списка11"/>
    <w:basedOn w:val="a"/>
    <w:link w:val="aff5"/>
    <w:uiPriority w:val="34"/>
    <w:qFormat/>
    <w:rsid w:val="00CE1A3D"/>
    <w:pPr>
      <w:suppressAutoHyphens w:val="0"/>
      <w:spacing w:after="160" w:line="259" w:lineRule="auto"/>
      <w:ind w:left="720"/>
      <w:contextualSpacing/>
    </w:pPr>
    <w:rPr>
      <w:rFonts w:ascii="Calibri" w:eastAsia="Calibri" w:hAnsi="Calibri"/>
      <w:sz w:val="22"/>
      <w:szCs w:val="22"/>
      <w:lang w:eastAsia="en-US"/>
    </w:rPr>
  </w:style>
  <w:style w:type="character" w:customStyle="1" w:styleId="Bodytext2">
    <w:name w:val="Body text (2)_"/>
    <w:link w:val="Bodytext20"/>
    <w:rsid w:val="00D56058"/>
    <w:rPr>
      <w:shd w:val="clear" w:color="auto" w:fill="FFFFFF"/>
    </w:rPr>
  </w:style>
  <w:style w:type="paragraph" w:customStyle="1" w:styleId="Bodytext20">
    <w:name w:val="Body text (2)"/>
    <w:basedOn w:val="a"/>
    <w:link w:val="Bodytext2"/>
    <w:rsid w:val="00D56058"/>
    <w:pPr>
      <w:widowControl w:val="0"/>
      <w:shd w:val="clear" w:color="auto" w:fill="FFFFFF"/>
      <w:suppressAutoHyphens w:val="0"/>
      <w:spacing w:before="600" w:line="274" w:lineRule="exact"/>
      <w:ind w:hanging="320"/>
    </w:pPr>
    <w:rPr>
      <w:lang w:eastAsia="ru-RU"/>
    </w:rPr>
  </w:style>
  <w:style w:type="paragraph" w:customStyle="1" w:styleId="20">
    <w:name w:val="Стиль Стиль Нумерованный список 2 + Красный + Авто"/>
    <w:basedOn w:val="a"/>
    <w:rsid w:val="00382B23"/>
    <w:pPr>
      <w:numPr>
        <w:ilvl w:val="1"/>
        <w:numId w:val="13"/>
      </w:numPr>
      <w:tabs>
        <w:tab w:val="left" w:pos="851"/>
      </w:tabs>
      <w:suppressAutoHyphens w:val="0"/>
      <w:spacing w:before="120"/>
      <w:jc w:val="both"/>
    </w:pPr>
    <w:rPr>
      <w:rFonts w:ascii="Wingdings" w:hAnsi="Wingdings" w:cs="Courier New"/>
      <w:sz w:val="22"/>
      <w:szCs w:val="22"/>
      <w:lang w:eastAsia="en-US"/>
    </w:rPr>
  </w:style>
  <w:style w:type="character" w:customStyle="1" w:styleId="aff5">
    <w:name w:val="Абзац списка Знак"/>
    <w:aliases w:val="ПАРАГРАФ Знак,Абзац списка11 Знак"/>
    <w:link w:val="aff4"/>
    <w:uiPriority w:val="34"/>
    <w:locked/>
    <w:rsid w:val="008C49B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4716">
      <w:bodyDiv w:val="1"/>
      <w:marLeft w:val="0"/>
      <w:marRight w:val="0"/>
      <w:marTop w:val="0"/>
      <w:marBottom w:val="0"/>
      <w:divBdr>
        <w:top w:val="none" w:sz="0" w:space="0" w:color="auto"/>
        <w:left w:val="none" w:sz="0" w:space="0" w:color="auto"/>
        <w:bottom w:val="none" w:sz="0" w:space="0" w:color="auto"/>
        <w:right w:val="none" w:sz="0" w:space="0" w:color="auto"/>
      </w:divBdr>
    </w:div>
    <w:div w:id="60296397">
      <w:bodyDiv w:val="1"/>
      <w:marLeft w:val="0"/>
      <w:marRight w:val="0"/>
      <w:marTop w:val="0"/>
      <w:marBottom w:val="0"/>
      <w:divBdr>
        <w:top w:val="none" w:sz="0" w:space="0" w:color="auto"/>
        <w:left w:val="none" w:sz="0" w:space="0" w:color="auto"/>
        <w:bottom w:val="none" w:sz="0" w:space="0" w:color="auto"/>
        <w:right w:val="none" w:sz="0" w:space="0" w:color="auto"/>
      </w:divBdr>
    </w:div>
    <w:div w:id="202446470">
      <w:bodyDiv w:val="1"/>
      <w:marLeft w:val="0"/>
      <w:marRight w:val="0"/>
      <w:marTop w:val="0"/>
      <w:marBottom w:val="0"/>
      <w:divBdr>
        <w:top w:val="none" w:sz="0" w:space="0" w:color="auto"/>
        <w:left w:val="none" w:sz="0" w:space="0" w:color="auto"/>
        <w:bottom w:val="none" w:sz="0" w:space="0" w:color="auto"/>
        <w:right w:val="none" w:sz="0" w:space="0" w:color="auto"/>
      </w:divBdr>
    </w:div>
    <w:div w:id="241449901">
      <w:bodyDiv w:val="1"/>
      <w:marLeft w:val="0"/>
      <w:marRight w:val="0"/>
      <w:marTop w:val="0"/>
      <w:marBottom w:val="0"/>
      <w:divBdr>
        <w:top w:val="none" w:sz="0" w:space="0" w:color="auto"/>
        <w:left w:val="none" w:sz="0" w:space="0" w:color="auto"/>
        <w:bottom w:val="none" w:sz="0" w:space="0" w:color="auto"/>
        <w:right w:val="none" w:sz="0" w:space="0" w:color="auto"/>
      </w:divBdr>
    </w:div>
    <w:div w:id="512886711">
      <w:bodyDiv w:val="1"/>
      <w:marLeft w:val="0"/>
      <w:marRight w:val="0"/>
      <w:marTop w:val="0"/>
      <w:marBottom w:val="0"/>
      <w:divBdr>
        <w:top w:val="none" w:sz="0" w:space="0" w:color="auto"/>
        <w:left w:val="none" w:sz="0" w:space="0" w:color="auto"/>
        <w:bottom w:val="none" w:sz="0" w:space="0" w:color="auto"/>
        <w:right w:val="none" w:sz="0" w:space="0" w:color="auto"/>
      </w:divBdr>
    </w:div>
    <w:div w:id="618337320">
      <w:bodyDiv w:val="1"/>
      <w:marLeft w:val="0"/>
      <w:marRight w:val="0"/>
      <w:marTop w:val="0"/>
      <w:marBottom w:val="0"/>
      <w:divBdr>
        <w:top w:val="none" w:sz="0" w:space="0" w:color="auto"/>
        <w:left w:val="none" w:sz="0" w:space="0" w:color="auto"/>
        <w:bottom w:val="none" w:sz="0" w:space="0" w:color="auto"/>
        <w:right w:val="none" w:sz="0" w:space="0" w:color="auto"/>
      </w:divBdr>
    </w:div>
    <w:div w:id="654266266">
      <w:bodyDiv w:val="1"/>
      <w:marLeft w:val="0"/>
      <w:marRight w:val="0"/>
      <w:marTop w:val="0"/>
      <w:marBottom w:val="0"/>
      <w:divBdr>
        <w:top w:val="none" w:sz="0" w:space="0" w:color="auto"/>
        <w:left w:val="none" w:sz="0" w:space="0" w:color="auto"/>
        <w:bottom w:val="none" w:sz="0" w:space="0" w:color="auto"/>
        <w:right w:val="none" w:sz="0" w:space="0" w:color="auto"/>
      </w:divBdr>
    </w:div>
    <w:div w:id="675689430">
      <w:bodyDiv w:val="1"/>
      <w:marLeft w:val="0"/>
      <w:marRight w:val="0"/>
      <w:marTop w:val="0"/>
      <w:marBottom w:val="0"/>
      <w:divBdr>
        <w:top w:val="none" w:sz="0" w:space="0" w:color="auto"/>
        <w:left w:val="none" w:sz="0" w:space="0" w:color="auto"/>
        <w:bottom w:val="none" w:sz="0" w:space="0" w:color="auto"/>
        <w:right w:val="none" w:sz="0" w:space="0" w:color="auto"/>
      </w:divBdr>
      <w:divsChild>
        <w:div w:id="202792307">
          <w:marLeft w:val="446"/>
          <w:marRight w:val="0"/>
          <w:marTop w:val="0"/>
          <w:marBottom w:val="0"/>
          <w:divBdr>
            <w:top w:val="none" w:sz="0" w:space="0" w:color="auto"/>
            <w:left w:val="none" w:sz="0" w:space="0" w:color="auto"/>
            <w:bottom w:val="none" w:sz="0" w:space="0" w:color="auto"/>
            <w:right w:val="none" w:sz="0" w:space="0" w:color="auto"/>
          </w:divBdr>
        </w:div>
        <w:div w:id="2027638265">
          <w:marLeft w:val="446"/>
          <w:marRight w:val="0"/>
          <w:marTop w:val="0"/>
          <w:marBottom w:val="0"/>
          <w:divBdr>
            <w:top w:val="none" w:sz="0" w:space="0" w:color="auto"/>
            <w:left w:val="none" w:sz="0" w:space="0" w:color="auto"/>
            <w:bottom w:val="none" w:sz="0" w:space="0" w:color="auto"/>
            <w:right w:val="none" w:sz="0" w:space="0" w:color="auto"/>
          </w:divBdr>
        </w:div>
      </w:divsChild>
    </w:div>
    <w:div w:id="892036223">
      <w:bodyDiv w:val="1"/>
      <w:marLeft w:val="0"/>
      <w:marRight w:val="0"/>
      <w:marTop w:val="0"/>
      <w:marBottom w:val="0"/>
      <w:divBdr>
        <w:top w:val="none" w:sz="0" w:space="0" w:color="auto"/>
        <w:left w:val="none" w:sz="0" w:space="0" w:color="auto"/>
        <w:bottom w:val="none" w:sz="0" w:space="0" w:color="auto"/>
        <w:right w:val="none" w:sz="0" w:space="0" w:color="auto"/>
      </w:divBdr>
    </w:div>
    <w:div w:id="1060060934">
      <w:bodyDiv w:val="1"/>
      <w:marLeft w:val="0"/>
      <w:marRight w:val="0"/>
      <w:marTop w:val="0"/>
      <w:marBottom w:val="0"/>
      <w:divBdr>
        <w:top w:val="none" w:sz="0" w:space="0" w:color="auto"/>
        <w:left w:val="none" w:sz="0" w:space="0" w:color="auto"/>
        <w:bottom w:val="none" w:sz="0" w:space="0" w:color="auto"/>
        <w:right w:val="none" w:sz="0" w:space="0" w:color="auto"/>
      </w:divBdr>
    </w:div>
    <w:div w:id="1190028442">
      <w:bodyDiv w:val="1"/>
      <w:marLeft w:val="0"/>
      <w:marRight w:val="0"/>
      <w:marTop w:val="0"/>
      <w:marBottom w:val="0"/>
      <w:divBdr>
        <w:top w:val="none" w:sz="0" w:space="0" w:color="auto"/>
        <w:left w:val="none" w:sz="0" w:space="0" w:color="auto"/>
        <w:bottom w:val="none" w:sz="0" w:space="0" w:color="auto"/>
        <w:right w:val="none" w:sz="0" w:space="0" w:color="auto"/>
      </w:divBdr>
    </w:div>
    <w:div w:id="1194537381">
      <w:bodyDiv w:val="1"/>
      <w:marLeft w:val="0"/>
      <w:marRight w:val="0"/>
      <w:marTop w:val="0"/>
      <w:marBottom w:val="0"/>
      <w:divBdr>
        <w:top w:val="none" w:sz="0" w:space="0" w:color="auto"/>
        <w:left w:val="none" w:sz="0" w:space="0" w:color="auto"/>
        <w:bottom w:val="none" w:sz="0" w:space="0" w:color="auto"/>
        <w:right w:val="none" w:sz="0" w:space="0" w:color="auto"/>
      </w:divBdr>
    </w:div>
    <w:div w:id="1255167923">
      <w:bodyDiv w:val="1"/>
      <w:marLeft w:val="0"/>
      <w:marRight w:val="0"/>
      <w:marTop w:val="0"/>
      <w:marBottom w:val="0"/>
      <w:divBdr>
        <w:top w:val="none" w:sz="0" w:space="0" w:color="auto"/>
        <w:left w:val="none" w:sz="0" w:space="0" w:color="auto"/>
        <w:bottom w:val="none" w:sz="0" w:space="0" w:color="auto"/>
        <w:right w:val="none" w:sz="0" w:space="0" w:color="auto"/>
      </w:divBdr>
    </w:div>
    <w:div w:id="1273509358">
      <w:bodyDiv w:val="1"/>
      <w:marLeft w:val="0"/>
      <w:marRight w:val="0"/>
      <w:marTop w:val="0"/>
      <w:marBottom w:val="0"/>
      <w:divBdr>
        <w:top w:val="none" w:sz="0" w:space="0" w:color="auto"/>
        <w:left w:val="none" w:sz="0" w:space="0" w:color="auto"/>
        <w:bottom w:val="none" w:sz="0" w:space="0" w:color="auto"/>
        <w:right w:val="none" w:sz="0" w:space="0" w:color="auto"/>
      </w:divBdr>
    </w:div>
    <w:div w:id="1284849991">
      <w:bodyDiv w:val="1"/>
      <w:marLeft w:val="0"/>
      <w:marRight w:val="0"/>
      <w:marTop w:val="0"/>
      <w:marBottom w:val="0"/>
      <w:divBdr>
        <w:top w:val="none" w:sz="0" w:space="0" w:color="auto"/>
        <w:left w:val="none" w:sz="0" w:space="0" w:color="auto"/>
        <w:bottom w:val="none" w:sz="0" w:space="0" w:color="auto"/>
        <w:right w:val="none" w:sz="0" w:space="0" w:color="auto"/>
      </w:divBdr>
    </w:div>
    <w:div w:id="1403871756">
      <w:bodyDiv w:val="1"/>
      <w:marLeft w:val="0"/>
      <w:marRight w:val="0"/>
      <w:marTop w:val="0"/>
      <w:marBottom w:val="0"/>
      <w:divBdr>
        <w:top w:val="none" w:sz="0" w:space="0" w:color="auto"/>
        <w:left w:val="none" w:sz="0" w:space="0" w:color="auto"/>
        <w:bottom w:val="none" w:sz="0" w:space="0" w:color="auto"/>
        <w:right w:val="none" w:sz="0" w:space="0" w:color="auto"/>
      </w:divBdr>
    </w:div>
    <w:div w:id="1524243309">
      <w:bodyDiv w:val="1"/>
      <w:marLeft w:val="0"/>
      <w:marRight w:val="0"/>
      <w:marTop w:val="0"/>
      <w:marBottom w:val="0"/>
      <w:divBdr>
        <w:top w:val="none" w:sz="0" w:space="0" w:color="auto"/>
        <w:left w:val="none" w:sz="0" w:space="0" w:color="auto"/>
        <w:bottom w:val="none" w:sz="0" w:space="0" w:color="auto"/>
        <w:right w:val="none" w:sz="0" w:space="0" w:color="auto"/>
      </w:divBdr>
      <w:divsChild>
        <w:div w:id="1797329713">
          <w:marLeft w:val="446"/>
          <w:marRight w:val="0"/>
          <w:marTop w:val="0"/>
          <w:marBottom w:val="0"/>
          <w:divBdr>
            <w:top w:val="none" w:sz="0" w:space="0" w:color="auto"/>
            <w:left w:val="none" w:sz="0" w:space="0" w:color="auto"/>
            <w:bottom w:val="none" w:sz="0" w:space="0" w:color="auto"/>
            <w:right w:val="none" w:sz="0" w:space="0" w:color="auto"/>
          </w:divBdr>
        </w:div>
      </w:divsChild>
    </w:div>
    <w:div w:id="1611399616">
      <w:bodyDiv w:val="1"/>
      <w:marLeft w:val="0"/>
      <w:marRight w:val="0"/>
      <w:marTop w:val="0"/>
      <w:marBottom w:val="0"/>
      <w:divBdr>
        <w:top w:val="none" w:sz="0" w:space="0" w:color="auto"/>
        <w:left w:val="none" w:sz="0" w:space="0" w:color="auto"/>
        <w:bottom w:val="none" w:sz="0" w:space="0" w:color="auto"/>
        <w:right w:val="none" w:sz="0" w:space="0" w:color="auto"/>
      </w:divBdr>
    </w:div>
    <w:div w:id="2001544001">
      <w:bodyDiv w:val="1"/>
      <w:marLeft w:val="0"/>
      <w:marRight w:val="0"/>
      <w:marTop w:val="0"/>
      <w:marBottom w:val="0"/>
      <w:divBdr>
        <w:top w:val="none" w:sz="0" w:space="0" w:color="auto"/>
        <w:left w:val="none" w:sz="0" w:space="0" w:color="auto"/>
        <w:bottom w:val="none" w:sz="0" w:space="0" w:color="auto"/>
        <w:right w:val="none" w:sz="0" w:space="0" w:color="auto"/>
      </w:divBdr>
    </w:div>
    <w:div w:id="2012364499">
      <w:bodyDiv w:val="1"/>
      <w:marLeft w:val="0"/>
      <w:marRight w:val="0"/>
      <w:marTop w:val="0"/>
      <w:marBottom w:val="0"/>
      <w:divBdr>
        <w:top w:val="none" w:sz="0" w:space="0" w:color="auto"/>
        <w:left w:val="none" w:sz="0" w:space="0" w:color="auto"/>
        <w:bottom w:val="none" w:sz="0" w:space="0" w:color="auto"/>
        <w:right w:val="none" w:sz="0" w:space="0" w:color="auto"/>
      </w:divBdr>
    </w:div>
    <w:div w:id="2038773066">
      <w:bodyDiv w:val="1"/>
      <w:marLeft w:val="0"/>
      <w:marRight w:val="0"/>
      <w:marTop w:val="0"/>
      <w:marBottom w:val="0"/>
      <w:divBdr>
        <w:top w:val="none" w:sz="0" w:space="0" w:color="auto"/>
        <w:left w:val="none" w:sz="0" w:space="0" w:color="auto"/>
        <w:bottom w:val="none" w:sz="0" w:space="0" w:color="auto"/>
        <w:right w:val="none" w:sz="0" w:space="0" w:color="auto"/>
      </w:divBdr>
    </w:div>
    <w:div w:id="212187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45732-205C-4EAA-9EC3-5AE790A2B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3253</Words>
  <Characters>18548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ОТЧЁТ</vt:lpstr>
    </vt:vector>
  </TitlesOfParts>
  <Company/>
  <LinksUpToDate>false</LinksUpToDate>
  <CharactersWithSpaces>21758</CharactersWithSpaces>
  <SharedDoc>false</SharedDoc>
  <HLinks>
    <vt:vector size="6" baseType="variant">
      <vt:variant>
        <vt:i4>327773</vt:i4>
      </vt:variant>
      <vt:variant>
        <vt:i4>0</vt:i4>
      </vt:variant>
      <vt:variant>
        <vt:i4>0</vt:i4>
      </vt:variant>
      <vt:variant>
        <vt:i4>5</vt:i4>
      </vt:variant>
      <vt:variant>
        <vt:lpwstr>consultantplus://offline/ref=192440635E0B750989D13A56320F308921CE699E6E892B2330A365D920vBnCJ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dc:title>
  <dc:subject/>
  <dc:creator>katysheva</dc:creator>
  <cp:keywords/>
  <cp:lastModifiedBy>Климашевская Наталья Федоровна</cp:lastModifiedBy>
  <cp:revision>16</cp:revision>
  <cp:lastPrinted>2021-04-30T08:41:00Z</cp:lastPrinted>
  <dcterms:created xsi:type="dcterms:W3CDTF">2022-03-28T10:09:00Z</dcterms:created>
  <dcterms:modified xsi:type="dcterms:W3CDTF">2022-04-28T11:30:00Z</dcterms:modified>
</cp:coreProperties>
</file>